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C8F" w:rsidRPr="003F41FB" w:rsidRDefault="00E66C8F" w:rsidP="00C570EB">
      <w:pPr>
        <w:pStyle w:val="Heading1"/>
        <w:jc w:val="center"/>
        <w:rPr>
          <w:sz w:val="28"/>
          <w:szCs w:val="28"/>
          <w:lang w:val="en-NZ"/>
        </w:rPr>
      </w:pPr>
      <w:bookmarkStart w:id="0" w:name="_GoBack"/>
      <w:bookmarkEnd w:id="0"/>
      <w:r w:rsidRPr="003F41FB">
        <w:rPr>
          <w:sz w:val="28"/>
          <w:szCs w:val="28"/>
          <w:lang w:val="en-NZ"/>
        </w:rPr>
        <w:t xml:space="preserve">A </w:t>
      </w:r>
      <w:smartTag w:uri="urn:schemas-microsoft-com:office:smarttags" w:element="country-region">
        <w:smartTag w:uri="urn:schemas-microsoft-com:office:smarttags" w:element="place">
          <w:r w:rsidRPr="003F41FB">
            <w:rPr>
              <w:sz w:val="28"/>
              <w:szCs w:val="28"/>
              <w:lang w:val="en-NZ"/>
            </w:rPr>
            <w:t>New Zealand</w:t>
          </w:r>
        </w:smartTag>
      </w:smartTag>
      <w:r w:rsidRPr="003F41FB">
        <w:rPr>
          <w:sz w:val="28"/>
          <w:szCs w:val="28"/>
          <w:lang w:val="en-NZ"/>
        </w:rPr>
        <w:t xml:space="preserve"> Guide to Identifying Hazel Varieties</w:t>
      </w:r>
    </w:p>
    <w:p w:rsidR="00C570EB" w:rsidRDefault="00C570EB" w:rsidP="00C570EB">
      <w:pPr>
        <w:jc w:val="center"/>
        <w:rPr>
          <w:lang w:val="en-NZ"/>
        </w:rPr>
      </w:pPr>
    </w:p>
    <w:p w:rsidR="00C570EB" w:rsidRPr="00C570EB" w:rsidRDefault="00E652F1" w:rsidP="00C570EB">
      <w:pPr>
        <w:jc w:val="center"/>
        <w:rPr>
          <w:rFonts w:ascii="Arial" w:hAnsi="Arial" w:cs="Arial"/>
          <w:b/>
          <w:lang w:val="en-NZ"/>
        </w:rPr>
      </w:pPr>
      <w:r>
        <w:rPr>
          <w:rFonts w:ascii="Arial" w:hAnsi="Arial" w:cs="Arial"/>
          <w:b/>
          <w:lang w:val="en-NZ"/>
        </w:rPr>
        <w:t>M Redpath.  December</w:t>
      </w:r>
      <w:r w:rsidR="00C570EB" w:rsidRPr="00C570EB">
        <w:rPr>
          <w:rFonts w:ascii="Arial" w:hAnsi="Arial" w:cs="Arial"/>
          <w:b/>
          <w:lang w:val="en-NZ"/>
        </w:rPr>
        <w:t xml:space="preserve"> 201</w:t>
      </w:r>
      <w:r>
        <w:rPr>
          <w:rFonts w:ascii="Arial" w:hAnsi="Arial" w:cs="Arial"/>
          <w:b/>
          <w:lang w:val="en-NZ"/>
        </w:rPr>
        <w:t>0</w:t>
      </w:r>
    </w:p>
    <w:p w:rsidR="003258B3" w:rsidRPr="00D35ACE" w:rsidRDefault="003258B3" w:rsidP="006D1788">
      <w:pPr>
        <w:rPr>
          <w:lang w:val="en-NZ"/>
        </w:rPr>
      </w:pPr>
    </w:p>
    <w:p w:rsidR="00C92DE8" w:rsidRPr="004476B2" w:rsidRDefault="006D1788" w:rsidP="00C92DE8">
      <w:pPr>
        <w:rPr>
          <w:lang w:val="en-NZ"/>
        </w:rPr>
      </w:pPr>
      <w:r w:rsidRPr="00D35ACE">
        <w:rPr>
          <w:lang w:val="en-NZ"/>
        </w:rPr>
        <w:t>This guide is intended to allow growers, nurseries, and gardeners to identify or check their hazelnut varieties.</w:t>
      </w:r>
      <w:r w:rsidR="00C92DE8" w:rsidRPr="00C92DE8">
        <w:rPr>
          <w:lang w:val="en-NZ"/>
        </w:rPr>
        <w:t xml:space="preserve"> </w:t>
      </w:r>
      <w:r w:rsidR="00C92DE8">
        <w:rPr>
          <w:lang w:val="en-NZ"/>
        </w:rPr>
        <w:t xml:space="preserve">It </w:t>
      </w:r>
      <w:r w:rsidR="00C92DE8" w:rsidRPr="00D35ACE">
        <w:rPr>
          <w:lang w:val="en-NZ"/>
        </w:rPr>
        <w:t xml:space="preserve">is a joint project between the New Zealand Tree Crops Association and the Hazelnut Growers Association of NZ, </w:t>
      </w:r>
      <w:r w:rsidR="00C92DE8">
        <w:rPr>
          <w:lang w:val="en-NZ"/>
        </w:rPr>
        <w:t xml:space="preserve">assembled </w:t>
      </w:r>
      <w:r w:rsidR="00C92DE8" w:rsidRPr="00D35ACE">
        <w:rPr>
          <w:lang w:val="en-NZ"/>
        </w:rPr>
        <w:t xml:space="preserve">with financial assistance from the Ministry of Agriculture and Fisheries </w:t>
      </w:r>
      <w:r w:rsidR="00C92DE8" w:rsidRPr="004476B2">
        <w:rPr>
          <w:lang w:val="en-NZ"/>
        </w:rPr>
        <w:t>Sustainable Farming Fund</w:t>
      </w:r>
      <w:r w:rsidR="00E4492F" w:rsidRPr="004476B2">
        <w:rPr>
          <w:lang w:val="en-NZ"/>
        </w:rPr>
        <w:t xml:space="preserve"> as part of Project L08-088, “Assisting growers to achieve effective pollination in NZ hazelnut orchards”</w:t>
      </w:r>
      <w:r w:rsidR="00C92DE8" w:rsidRPr="004476B2">
        <w:rPr>
          <w:lang w:val="en-NZ"/>
        </w:rPr>
        <w:t>.</w:t>
      </w:r>
    </w:p>
    <w:p w:rsidR="006D1788" w:rsidRPr="004476B2" w:rsidRDefault="006D1788" w:rsidP="006D1788">
      <w:pPr>
        <w:rPr>
          <w:lang w:val="en-NZ"/>
        </w:rPr>
      </w:pPr>
      <w:r w:rsidRPr="004476B2">
        <w:rPr>
          <w:lang w:val="en-NZ"/>
        </w:rPr>
        <w:t xml:space="preserve">  </w:t>
      </w:r>
    </w:p>
    <w:p w:rsidR="002F6CF8" w:rsidRPr="00D35ACE" w:rsidRDefault="00E4492F" w:rsidP="004A2AE3">
      <w:pPr>
        <w:rPr>
          <w:lang w:val="en-NZ"/>
        </w:rPr>
      </w:pPr>
      <w:r w:rsidRPr="004476B2">
        <w:rPr>
          <w:lang w:val="en-NZ"/>
        </w:rPr>
        <w:t xml:space="preserve">Most </w:t>
      </w:r>
      <w:r w:rsidR="00A20126" w:rsidRPr="004476B2">
        <w:rPr>
          <w:lang w:val="en-NZ"/>
        </w:rPr>
        <w:t xml:space="preserve">varieties covered in this guide were </w:t>
      </w:r>
      <w:r w:rsidR="004A2AE3" w:rsidRPr="004476B2">
        <w:rPr>
          <w:lang w:val="en-NZ"/>
        </w:rPr>
        <w:t xml:space="preserve">imported </w:t>
      </w:r>
      <w:r w:rsidR="00A20126" w:rsidRPr="004476B2">
        <w:rPr>
          <w:lang w:val="en-NZ"/>
        </w:rPr>
        <w:t xml:space="preserve">prior to 1990 </w:t>
      </w:r>
      <w:r w:rsidR="004A2AE3" w:rsidRPr="004476B2">
        <w:rPr>
          <w:lang w:val="en-NZ"/>
        </w:rPr>
        <w:t>by nurseries or research</w:t>
      </w:r>
      <w:r w:rsidR="004A2AE3" w:rsidRPr="00D35ACE">
        <w:rPr>
          <w:lang w:val="en-NZ"/>
        </w:rPr>
        <w:t xml:space="preserve"> organizations such as the NZ Tree Crops </w:t>
      </w:r>
      <w:r w:rsidR="00481CDE" w:rsidRPr="00D35ACE">
        <w:rPr>
          <w:lang w:val="en-NZ"/>
        </w:rPr>
        <w:t>Association and</w:t>
      </w:r>
      <w:r w:rsidR="00FB22D8" w:rsidRPr="00D35ACE">
        <w:rPr>
          <w:lang w:val="en-NZ"/>
        </w:rPr>
        <w:t xml:space="preserve"> the DSIR (Dept. o</w:t>
      </w:r>
      <w:r w:rsidR="004A2AE3" w:rsidRPr="00D35ACE">
        <w:rPr>
          <w:lang w:val="en-NZ"/>
        </w:rPr>
        <w:t>f Scientific and Industrial Research).</w:t>
      </w:r>
    </w:p>
    <w:p w:rsidR="002F6CF8" w:rsidRPr="00D35ACE" w:rsidRDefault="002F6CF8" w:rsidP="004A2AE3">
      <w:pPr>
        <w:rPr>
          <w:lang w:val="en-NZ"/>
        </w:rPr>
      </w:pPr>
    </w:p>
    <w:p w:rsidR="00861931" w:rsidRPr="00D35ACE" w:rsidRDefault="003258B3" w:rsidP="004A2AE3">
      <w:pPr>
        <w:rPr>
          <w:lang w:val="en-NZ"/>
        </w:rPr>
      </w:pPr>
      <w:r w:rsidRPr="00D35ACE">
        <w:rPr>
          <w:lang w:val="en-NZ"/>
        </w:rPr>
        <w:t>Over time</w:t>
      </w:r>
      <w:r w:rsidR="004A2AE3" w:rsidRPr="00D35ACE">
        <w:rPr>
          <w:lang w:val="en-NZ"/>
        </w:rPr>
        <w:t>, errors in the correct naming of some varieties have appeared</w:t>
      </w:r>
      <w:r w:rsidR="00284E27" w:rsidRPr="00D35ACE">
        <w:rPr>
          <w:lang w:val="en-NZ"/>
        </w:rPr>
        <w:t xml:space="preserve">. There are various ways that this happens: simple human error; </w:t>
      </w:r>
      <w:r w:rsidR="00861931" w:rsidRPr="00D35ACE">
        <w:rPr>
          <w:lang w:val="en-NZ"/>
        </w:rPr>
        <w:t>seedlings establishing</w:t>
      </w:r>
      <w:r w:rsidR="00284E27" w:rsidRPr="00D35ACE">
        <w:rPr>
          <w:lang w:val="en-NZ"/>
        </w:rPr>
        <w:t xml:space="preserve"> in propagation beds or among suckers collected from the base of cropping trees</w:t>
      </w:r>
      <w:r w:rsidR="00861931" w:rsidRPr="00D35ACE">
        <w:rPr>
          <w:lang w:val="en-NZ"/>
        </w:rPr>
        <w:t>; propagati</w:t>
      </w:r>
      <w:r w:rsidR="00045096">
        <w:rPr>
          <w:lang w:val="en-NZ"/>
        </w:rPr>
        <w:t>on</w:t>
      </w:r>
      <w:r w:rsidR="00861931" w:rsidRPr="00D35ACE">
        <w:rPr>
          <w:lang w:val="en-NZ"/>
        </w:rPr>
        <w:t xml:space="preserve"> from unverified plant material; or poor record keeping.</w:t>
      </w:r>
    </w:p>
    <w:p w:rsidR="002F6CF8" w:rsidRPr="00D35ACE" w:rsidRDefault="00284E27" w:rsidP="004A2AE3">
      <w:pPr>
        <w:rPr>
          <w:lang w:val="en-NZ"/>
        </w:rPr>
      </w:pPr>
      <w:r w:rsidRPr="00D35ACE">
        <w:rPr>
          <w:lang w:val="en-NZ"/>
        </w:rPr>
        <w:t xml:space="preserve"> </w:t>
      </w:r>
    </w:p>
    <w:p w:rsidR="00F10133" w:rsidRPr="00D35ACE" w:rsidRDefault="00861931" w:rsidP="004A2AE3">
      <w:pPr>
        <w:rPr>
          <w:lang w:val="en-NZ"/>
        </w:rPr>
      </w:pPr>
      <w:r w:rsidRPr="00D35ACE">
        <w:rPr>
          <w:lang w:val="en-NZ"/>
        </w:rPr>
        <w:t xml:space="preserve"> These errors</w:t>
      </w:r>
      <w:r w:rsidR="00F10133" w:rsidRPr="00D35ACE">
        <w:rPr>
          <w:lang w:val="en-NZ"/>
        </w:rPr>
        <w:t xml:space="preserve"> can have important ramifications when growers are </w:t>
      </w:r>
      <w:r w:rsidR="00DE29FA" w:rsidRPr="00D35ACE">
        <w:rPr>
          <w:lang w:val="en-NZ"/>
        </w:rPr>
        <w:t>planting commercial orchards and</w:t>
      </w:r>
      <w:r w:rsidR="00A20126" w:rsidRPr="00D35ACE">
        <w:rPr>
          <w:lang w:val="en-NZ"/>
        </w:rPr>
        <w:t xml:space="preserve"> </w:t>
      </w:r>
      <w:r w:rsidR="00F10133" w:rsidRPr="00D35ACE">
        <w:rPr>
          <w:lang w:val="en-NZ"/>
        </w:rPr>
        <w:t>selecting combinations of varieties to provide pollinisers</w:t>
      </w:r>
      <w:r w:rsidR="00A20126" w:rsidRPr="00D35ACE">
        <w:rPr>
          <w:lang w:val="en-NZ"/>
        </w:rPr>
        <w:t>. It is essential that</w:t>
      </w:r>
      <w:r w:rsidR="00F10133" w:rsidRPr="00D35ACE">
        <w:rPr>
          <w:lang w:val="en-NZ"/>
        </w:rPr>
        <w:t xml:space="preserve"> selected polliniser varieties have pollen that is compatible with the main crop variety</w:t>
      </w:r>
      <w:r w:rsidR="00DE29FA" w:rsidRPr="00D35ACE">
        <w:rPr>
          <w:lang w:val="en-NZ"/>
        </w:rPr>
        <w:t xml:space="preserve"> </w:t>
      </w:r>
      <w:r w:rsidR="00DC3D3A" w:rsidRPr="00D35ACE">
        <w:rPr>
          <w:lang w:val="en-NZ"/>
        </w:rPr>
        <w:t>and pollen</w:t>
      </w:r>
      <w:r w:rsidR="006B33D6" w:rsidRPr="00D35ACE">
        <w:rPr>
          <w:lang w:val="en-NZ"/>
        </w:rPr>
        <w:t xml:space="preserve"> </w:t>
      </w:r>
      <w:r w:rsidR="00DE29FA" w:rsidRPr="00D35ACE">
        <w:rPr>
          <w:lang w:val="en-NZ"/>
        </w:rPr>
        <w:t xml:space="preserve">is shed </w:t>
      </w:r>
      <w:r w:rsidR="006B33D6" w:rsidRPr="00D35ACE">
        <w:rPr>
          <w:lang w:val="en-NZ"/>
        </w:rPr>
        <w:t>to coincide with the emergence of the red stigmas of the female flowers</w:t>
      </w:r>
      <w:r w:rsidR="00F10133" w:rsidRPr="00D35ACE">
        <w:rPr>
          <w:lang w:val="en-NZ"/>
        </w:rPr>
        <w:t>.</w:t>
      </w:r>
      <w:r w:rsidR="003258B3" w:rsidRPr="00D35ACE">
        <w:rPr>
          <w:lang w:val="en-NZ"/>
        </w:rPr>
        <w:t xml:space="preserve">  This can only be assured if the </w:t>
      </w:r>
      <w:r w:rsidR="003F5764" w:rsidRPr="00D35ACE">
        <w:rPr>
          <w:lang w:val="en-NZ"/>
        </w:rPr>
        <w:t>varieties are correctly named.</w:t>
      </w:r>
    </w:p>
    <w:p w:rsidR="003F5764" w:rsidRPr="00D35ACE" w:rsidRDefault="003F5764" w:rsidP="004A2AE3">
      <w:pPr>
        <w:rPr>
          <w:lang w:val="en-NZ"/>
        </w:rPr>
      </w:pPr>
    </w:p>
    <w:p w:rsidR="003F5764" w:rsidRPr="00D35ACE" w:rsidRDefault="00DE29FA" w:rsidP="004A2AE3">
      <w:pPr>
        <w:rPr>
          <w:lang w:val="en-NZ"/>
        </w:rPr>
      </w:pPr>
      <w:r w:rsidRPr="00D35ACE">
        <w:rPr>
          <w:lang w:val="en-NZ"/>
        </w:rPr>
        <w:t>New</w:t>
      </w:r>
      <w:r w:rsidR="003F5764" w:rsidRPr="00D35ACE">
        <w:rPr>
          <w:lang w:val="en-NZ"/>
        </w:rPr>
        <w:t xml:space="preserve"> land owners who take over properties with unmapped hazel plantings </w:t>
      </w:r>
      <w:r w:rsidRPr="00D35ACE">
        <w:rPr>
          <w:lang w:val="en-NZ"/>
        </w:rPr>
        <w:t>may</w:t>
      </w:r>
      <w:r w:rsidR="003F5764" w:rsidRPr="00D35ACE">
        <w:rPr>
          <w:lang w:val="en-NZ"/>
        </w:rPr>
        <w:t xml:space="preserve"> wish to identify the varieties present</w:t>
      </w:r>
      <w:r w:rsidRPr="00D35ACE">
        <w:rPr>
          <w:lang w:val="en-NZ"/>
        </w:rPr>
        <w:t xml:space="preserve"> but have no local source of information.  </w:t>
      </w:r>
    </w:p>
    <w:p w:rsidR="00F10133" w:rsidRPr="00D35ACE" w:rsidRDefault="00F10133" w:rsidP="004A2AE3">
      <w:pPr>
        <w:rPr>
          <w:lang w:val="en-NZ"/>
        </w:rPr>
      </w:pPr>
    </w:p>
    <w:p w:rsidR="002F6CF8" w:rsidRPr="008B53C3" w:rsidRDefault="00F10133" w:rsidP="004A2AE3">
      <w:pPr>
        <w:rPr>
          <w:lang w:val="en-NZ"/>
        </w:rPr>
      </w:pPr>
      <w:r w:rsidRPr="008B53C3">
        <w:rPr>
          <w:lang w:val="en-NZ"/>
        </w:rPr>
        <w:t xml:space="preserve">Twenty years ago there were a number of mapped plant collections </w:t>
      </w:r>
      <w:r w:rsidR="00AE0459" w:rsidRPr="008B53C3">
        <w:rPr>
          <w:lang w:val="en-NZ"/>
        </w:rPr>
        <w:t xml:space="preserve">of hazel cultivars </w:t>
      </w:r>
      <w:r w:rsidRPr="008B53C3">
        <w:rPr>
          <w:lang w:val="en-NZ"/>
        </w:rPr>
        <w:t xml:space="preserve">that could provide a reference for identification.  Most of these have been removed and </w:t>
      </w:r>
      <w:smartTag w:uri="urn:schemas-microsoft-com:office:smarttags" w:element="country-region">
        <w:smartTag w:uri="urn:schemas-microsoft-com:office:smarttags" w:element="place">
          <w:r w:rsidRPr="008B53C3">
            <w:rPr>
              <w:lang w:val="en-NZ"/>
            </w:rPr>
            <w:t>New Zealand</w:t>
          </w:r>
        </w:smartTag>
      </w:smartTag>
      <w:r w:rsidRPr="008B53C3">
        <w:rPr>
          <w:lang w:val="en-NZ"/>
        </w:rPr>
        <w:t xml:space="preserve"> now has just two mapped collections that contain most varieties. </w:t>
      </w:r>
    </w:p>
    <w:p w:rsidR="002F6CF8" w:rsidRPr="008B53C3" w:rsidRDefault="002F6CF8" w:rsidP="004A2AE3">
      <w:pPr>
        <w:rPr>
          <w:lang w:val="en-NZ"/>
        </w:rPr>
      </w:pPr>
    </w:p>
    <w:p w:rsidR="008B53C3" w:rsidRDefault="00F10133" w:rsidP="004A2AE3">
      <w:pPr>
        <w:rPr>
          <w:lang w:val="en-NZ"/>
        </w:rPr>
      </w:pPr>
      <w:r w:rsidRPr="008B53C3">
        <w:rPr>
          <w:lang w:val="en-NZ"/>
        </w:rPr>
        <w:t xml:space="preserve">The first is at </w:t>
      </w:r>
      <w:smartTag w:uri="urn:schemas-microsoft-com:office:smarttags" w:element="place">
        <w:smartTag w:uri="urn:schemas-microsoft-com:office:smarttags" w:element="PlaceName">
          <w:r w:rsidRPr="008B53C3">
            <w:rPr>
              <w:lang w:val="en-NZ"/>
            </w:rPr>
            <w:t>Lincoln</w:t>
          </w:r>
        </w:smartTag>
        <w:r w:rsidRPr="008B53C3">
          <w:rPr>
            <w:lang w:val="en-NZ"/>
          </w:rPr>
          <w:t xml:space="preserve"> </w:t>
        </w:r>
        <w:smartTag w:uri="urn:schemas-microsoft-com:office:smarttags" w:element="PlaceType">
          <w:r w:rsidRPr="008B53C3">
            <w:rPr>
              <w:lang w:val="en-NZ"/>
            </w:rPr>
            <w:t>University</w:t>
          </w:r>
        </w:smartTag>
      </w:smartTag>
      <w:r w:rsidRPr="008B53C3">
        <w:rPr>
          <w:lang w:val="en-NZ"/>
        </w:rPr>
        <w:t xml:space="preserve"> and consists of a variety c</w:t>
      </w:r>
      <w:r w:rsidR="00861931" w:rsidRPr="008B53C3">
        <w:rPr>
          <w:lang w:val="en-NZ"/>
        </w:rPr>
        <w:t>ollection and two adjacent research</w:t>
      </w:r>
      <w:r w:rsidRPr="008B53C3">
        <w:rPr>
          <w:lang w:val="en-NZ"/>
        </w:rPr>
        <w:t xml:space="preserve"> plantings. The second is </w:t>
      </w:r>
      <w:r w:rsidR="00AE0459" w:rsidRPr="008B53C3">
        <w:rPr>
          <w:lang w:val="en-NZ"/>
        </w:rPr>
        <w:t xml:space="preserve">on private land </w:t>
      </w:r>
      <w:r w:rsidRPr="008B53C3">
        <w:rPr>
          <w:lang w:val="en-NZ"/>
        </w:rPr>
        <w:t xml:space="preserve">at Wairata Forest Farm in the eastern </w:t>
      </w:r>
      <w:smartTag w:uri="urn:schemas-microsoft-com:office:smarttags" w:element="place">
        <w:smartTag w:uri="urn:schemas-microsoft-com:office:smarttags" w:element="PlaceType">
          <w:r w:rsidRPr="008B53C3">
            <w:rPr>
              <w:lang w:val="en-NZ"/>
            </w:rPr>
            <w:t>Bay</w:t>
          </w:r>
        </w:smartTag>
        <w:r w:rsidRPr="008B53C3">
          <w:rPr>
            <w:lang w:val="en-NZ"/>
          </w:rPr>
          <w:t xml:space="preserve"> of </w:t>
        </w:r>
        <w:smartTag w:uri="urn:schemas-microsoft-com:office:smarttags" w:element="PlaceName">
          <w:r w:rsidRPr="008B53C3">
            <w:rPr>
              <w:lang w:val="en-NZ"/>
            </w:rPr>
            <w:t>Plenty</w:t>
          </w:r>
        </w:smartTag>
      </w:smartTag>
      <w:r w:rsidR="006D1788" w:rsidRPr="008B53C3">
        <w:rPr>
          <w:lang w:val="en-NZ"/>
        </w:rPr>
        <w:t>. While these collections seem to be safe at present, history has shown that no collection can be considered to be permanent.</w:t>
      </w:r>
      <w:r w:rsidR="00E209D6" w:rsidRPr="00D35ACE">
        <w:rPr>
          <w:lang w:val="en-NZ"/>
        </w:rPr>
        <w:t xml:space="preserve"> </w:t>
      </w:r>
    </w:p>
    <w:p w:rsidR="00237D30" w:rsidRPr="00D35ACE" w:rsidRDefault="00F3633D" w:rsidP="004A2AE3">
      <w:pPr>
        <w:rPr>
          <w:lang w:val="en-NZ"/>
        </w:rPr>
      </w:pPr>
      <w:r w:rsidRPr="00D35ACE">
        <w:rPr>
          <w:lang w:val="en-NZ"/>
        </w:rPr>
        <w:t>Therefore it is</w:t>
      </w:r>
      <w:r w:rsidR="006D1788" w:rsidRPr="00D35ACE">
        <w:rPr>
          <w:lang w:val="en-NZ"/>
        </w:rPr>
        <w:t xml:space="preserve"> considered vital to the NZ hazelnut industry to collect and detail the characteristics of the named varieties held in these collections a</w:t>
      </w:r>
      <w:r w:rsidR="00086BD8" w:rsidRPr="00D35ACE">
        <w:rPr>
          <w:lang w:val="en-NZ"/>
        </w:rPr>
        <w:t>nd make this information public</w:t>
      </w:r>
      <w:r w:rsidR="006D1788" w:rsidRPr="00D35ACE">
        <w:rPr>
          <w:lang w:val="en-NZ"/>
        </w:rPr>
        <w:t>ly available.</w:t>
      </w:r>
      <w:r w:rsidR="003F5764" w:rsidRPr="00D35ACE">
        <w:rPr>
          <w:lang w:val="en-NZ"/>
        </w:rPr>
        <w:t xml:space="preserve"> </w:t>
      </w:r>
    </w:p>
    <w:p w:rsidR="002F6CF8" w:rsidRPr="00D35ACE" w:rsidRDefault="003F5764" w:rsidP="004A2AE3">
      <w:pPr>
        <w:rPr>
          <w:lang w:val="en-NZ"/>
        </w:rPr>
      </w:pPr>
      <w:r w:rsidRPr="00D35ACE">
        <w:rPr>
          <w:lang w:val="en-NZ"/>
        </w:rPr>
        <w:t xml:space="preserve"> </w:t>
      </w:r>
    </w:p>
    <w:p w:rsidR="002F6CF8" w:rsidRPr="00D35ACE" w:rsidRDefault="00FC4794" w:rsidP="004A2AE3">
      <w:pPr>
        <w:rPr>
          <w:lang w:val="en-NZ"/>
        </w:rPr>
      </w:pPr>
      <w:r w:rsidRPr="004476B2">
        <w:rPr>
          <w:lang w:val="en-NZ"/>
        </w:rPr>
        <w:t xml:space="preserve">The characteristics of the trees of varieties originating overseas that are held in these collections have been checked against </w:t>
      </w:r>
      <w:r w:rsidR="00E44B3E" w:rsidRPr="004476B2">
        <w:rPr>
          <w:lang w:val="en-NZ"/>
        </w:rPr>
        <w:t>characteristics recorded</w:t>
      </w:r>
      <w:r w:rsidRPr="004476B2">
        <w:rPr>
          <w:lang w:val="en-NZ"/>
        </w:rPr>
        <w:t xml:space="preserve"> in publications listed in the references and against </w:t>
      </w:r>
      <w:r w:rsidR="009936F5" w:rsidRPr="004476B2">
        <w:rPr>
          <w:lang w:val="en-NZ"/>
        </w:rPr>
        <w:t xml:space="preserve">nuts and </w:t>
      </w:r>
      <w:r w:rsidRPr="004476B2">
        <w:rPr>
          <w:lang w:val="en-NZ"/>
        </w:rPr>
        <w:t xml:space="preserve">trees of the same variety in the USDA National Clonal Germplasm Repository at </w:t>
      </w:r>
      <w:smartTag w:uri="urn:schemas-microsoft-com:office:smarttags" w:element="place">
        <w:smartTag w:uri="urn:schemas-microsoft-com:office:smarttags" w:element="City">
          <w:r w:rsidRPr="004476B2">
            <w:rPr>
              <w:lang w:val="en-NZ"/>
            </w:rPr>
            <w:t>Corvallis</w:t>
          </w:r>
        </w:smartTag>
        <w:r w:rsidRPr="004476B2">
          <w:rPr>
            <w:lang w:val="en-NZ"/>
          </w:rPr>
          <w:t xml:space="preserve">, </w:t>
        </w:r>
        <w:smartTag w:uri="urn:schemas-microsoft-com:office:smarttags" w:element="State">
          <w:r w:rsidRPr="004476B2">
            <w:rPr>
              <w:lang w:val="en-NZ"/>
            </w:rPr>
            <w:t>Oregon</w:t>
          </w:r>
        </w:smartTag>
        <w:r w:rsidRPr="004476B2">
          <w:rPr>
            <w:lang w:val="en-NZ"/>
          </w:rPr>
          <w:t xml:space="preserve">, </w:t>
        </w:r>
        <w:smartTag w:uri="urn:schemas-microsoft-com:office:smarttags" w:element="country-region">
          <w:r w:rsidRPr="004476B2">
            <w:rPr>
              <w:lang w:val="en-NZ"/>
            </w:rPr>
            <w:t>USA</w:t>
          </w:r>
        </w:smartTag>
      </w:smartTag>
      <w:r w:rsidRPr="004476B2">
        <w:rPr>
          <w:lang w:val="en-NZ"/>
        </w:rPr>
        <w:t>.</w:t>
      </w:r>
      <w:r w:rsidR="00763783" w:rsidRPr="004476B2">
        <w:rPr>
          <w:lang w:val="en-NZ"/>
        </w:rPr>
        <w:t xml:space="preserve">  A full report</w:t>
      </w:r>
      <w:r w:rsidRPr="004476B2">
        <w:rPr>
          <w:lang w:val="en-NZ"/>
        </w:rPr>
        <w:t xml:space="preserve">, </w:t>
      </w:r>
      <w:r w:rsidRPr="004476B2">
        <w:rPr>
          <w:i/>
          <w:lang w:val="en-NZ"/>
        </w:rPr>
        <w:t xml:space="preserve">The </w:t>
      </w:r>
      <w:r w:rsidRPr="004476B2">
        <w:rPr>
          <w:i/>
          <w:lang w:val="en-NZ"/>
        </w:rPr>
        <w:lastRenderedPageBreak/>
        <w:t xml:space="preserve">Identification of Hazelnut Varieties available in </w:t>
      </w:r>
      <w:smartTag w:uri="urn:schemas-microsoft-com:office:smarttags" w:element="country-region">
        <w:smartTag w:uri="urn:schemas-microsoft-com:office:smarttags" w:element="place">
          <w:r w:rsidRPr="004476B2">
            <w:rPr>
              <w:i/>
              <w:lang w:val="en-NZ"/>
            </w:rPr>
            <w:t>New Zealand</w:t>
          </w:r>
        </w:smartTag>
      </w:smartTag>
      <w:r w:rsidRPr="004476B2">
        <w:rPr>
          <w:lang w:val="en-NZ"/>
        </w:rPr>
        <w:t>” is available in .</w:t>
      </w:r>
      <w:r w:rsidR="00E44B3E" w:rsidRPr="004476B2">
        <w:rPr>
          <w:lang w:val="en-NZ"/>
        </w:rPr>
        <w:t>PDF</w:t>
      </w:r>
      <w:r w:rsidRPr="004476B2">
        <w:rPr>
          <w:lang w:val="en-NZ"/>
        </w:rPr>
        <w:t xml:space="preserve"> format</w:t>
      </w:r>
      <w:r>
        <w:rPr>
          <w:lang w:val="en-NZ"/>
        </w:rPr>
        <w:t xml:space="preserve"> </w:t>
      </w:r>
    </w:p>
    <w:p w:rsidR="00534780" w:rsidRPr="00D35ACE" w:rsidRDefault="00534780" w:rsidP="004A2AE3">
      <w:pPr>
        <w:rPr>
          <w:lang w:val="en-NZ"/>
        </w:rPr>
      </w:pPr>
    </w:p>
    <w:p w:rsidR="00481CDE" w:rsidRPr="00D35ACE" w:rsidRDefault="00481CDE" w:rsidP="004A2AE3">
      <w:pPr>
        <w:rPr>
          <w:lang w:val="en-NZ"/>
        </w:rPr>
      </w:pPr>
      <w:r w:rsidRPr="00D35ACE">
        <w:rPr>
          <w:rFonts w:ascii="Arial" w:hAnsi="Arial" w:cs="Arial"/>
          <w:b/>
          <w:sz w:val="32"/>
          <w:szCs w:val="32"/>
          <w:lang w:val="en-NZ"/>
        </w:rPr>
        <w:t>Identifying hazel varieties.</w:t>
      </w:r>
    </w:p>
    <w:p w:rsidR="003A3018" w:rsidRPr="00D35ACE" w:rsidRDefault="003A3018" w:rsidP="003A3018">
      <w:pPr>
        <w:rPr>
          <w:lang w:val="en-NZ"/>
        </w:rPr>
      </w:pPr>
    </w:p>
    <w:p w:rsidR="00B746F7" w:rsidRPr="004476B2" w:rsidRDefault="00E4492F" w:rsidP="00B746F7">
      <w:pPr>
        <w:rPr>
          <w:i/>
          <w:lang w:val="en-NZ"/>
        </w:rPr>
      </w:pPr>
      <w:r w:rsidRPr="004476B2">
        <w:rPr>
          <w:lang w:val="en-NZ"/>
        </w:rPr>
        <w:t>Most</w:t>
      </w:r>
      <w:r>
        <w:rPr>
          <w:lang w:val="en-NZ"/>
        </w:rPr>
        <w:t xml:space="preserve"> </w:t>
      </w:r>
      <w:r w:rsidR="00B746F7" w:rsidRPr="00D35ACE">
        <w:rPr>
          <w:lang w:val="en-NZ"/>
        </w:rPr>
        <w:t>varieties covered by this guide have been listed for sale in nursery catalogues over the last 20 years</w:t>
      </w:r>
      <w:r w:rsidR="008B53C3">
        <w:rPr>
          <w:lang w:val="en-NZ"/>
        </w:rPr>
        <w:t xml:space="preserve"> and are most likely </w:t>
      </w:r>
      <w:r w:rsidR="008B53C3" w:rsidRPr="004476B2">
        <w:rPr>
          <w:lang w:val="en-NZ"/>
        </w:rPr>
        <w:t xml:space="preserve">to </w:t>
      </w:r>
      <w:r w:rsidR="00AC7BE5" w:rsidRPr="004476B2">
        <w:rPr>
          <w:lang w:val="en-NZ"/>
        </w:rPr>
        <w:t xml:space="preserve">be </w:t>
      </w:r>
      <w:r w:rsidR="008B53C3" w:rsidRPr="004476B2">
        <w:rPr>
          <w:lang w:val="en-NZ"/>
        </w:rPr>
        <w:t>present</w:t>
      </w:r>
      <w:r w:rsidR="008B53C3">
        <w:rPr>
          <w:lang w:val="en-NZ"/>
        </w:rPr>
        <w:t xml:space="preserve"> in orchards planted over that period</w:t>
      </w:r>
      <w:r w:rsidR="00B746F7" w:rsidRPr="00D35ACE">
        <w:rPr>
          <w:lang w:val="en-NZ"/>
        </w:rPr>
        <w:t>.  Owners of old</w:t>
      </w:r>
      <w:r w:rsidR="00F3633D" w:rsidRPr="00D35ACE">
        <w:rPr>
          <w:lang w:val="en-NZ"/>
        </w:rPr>
        <w:t>er plantings may have</w:t>
      </w:r>
      <w:r w:rsidR="00B746F7" w:rsidRPr="00D35ACE">
        <w:rPr>
          <w:lang w:val="en-NZ"/>
        </w:rPr>
        <w:t xml:space="preserve"> varieties that have not been offered for sale recently</w:t>
      </w:r>
      <w:r w:rsidR="00B746F7" w:rsidRPr="008B53C3">
        <w:rPr>
          <w:lang w:val="en-NZ"/>
        </w:rPr>
        <w:t xml:space="preserve">.  </w:t>
      </w:r>
      <w:r w:rsidR="00C92DE8">
        <w:rPr>
          <w:lang w:val="en-NZ"/>
        </w:rPr>
        <w:t xml:space="preserve">If </w:t>
      </w:r>
      <w:r w:rsidR="00B746F7" w:rsidRPr="008B53C3">
        <w:rPr>
          <w:lang w:val="en-NZ"/>
        </w:rPr>
        <w:t xml:space="preserve">these </w:t>
      </w:r>
      <w:r w:rsidR="00C92DE8">
        <w:rPr>
          <w:lang w:val="en-NZ"/>
        </w:rPr>
        <w:t>older varieties or NZ selections are</w:t>
      </w:r>
      <w:r w:rsidR="00B746F7" w:rsidRPr="008B53C3">
        <w:rPr>
          <w:lang w:val="en-NZ"/>
        </w:rPr>
        <w:t xml:space="preserve"> present in the collections at Wairata Forest Farm or </w:t>
      </w:r>
      <w:smartTag w:uri="urn:schemas-microsoft-com:office:smarttags" w:element="PlaceName">
        <w:r w:rsidR="00B746F7" w:rsidRPr="008B53C3">
          <w:rPr>
            <w:lang w:val="en-NZ"/>
          </w:rPr>
          <w:t>Lincoln</w:t>
        </w:r>
      </w:smartTag>
      <w:r w:rsidR="00B746F7" w:rsidRPr="008B53C3">
        <w:rPr>
          <w:lang w:val="en-NZ"/>
        </w:rPr>
        <w:t xml:space="preserve"> </w:t>
      </w:r>
      <w:smartTag w:uri="urn:schemas-microsoft-com:office:smarttags" w:element="PlaceType">
        <w:r w:rsidR="00B746F7" w:rsidRPr="008B53C3">
          <w:rPr>
            <w:lang w:val="en-NZ"/>
          </w:rPr>
          <w:t>University</w:t>
        </w:r>
      </w:smartTag>
      <w:r w:rsidR="00C92DE8">
        <w:rPr>
          <w:lang w:val="en-NZ"/>
        </w:rPr>
        <w:t>,</w:t>
      </w:r>
      <w:r w:rsidR="00B746F7" w:rsidRPr="008B53C3">
        <w:rPr>
          <w:lang w:val="en-NZ"/>
        </w:rPr>
        <w:t xml:space="preserve"> brief descriptions can </w:t>
      </w:r>
      <w:r w:rsidR="00B746F7" w:rsidRPr="004476B2">
        <w:rPr>
          <w:lang w:val="en-NZ"/>
        </w:rPr>
        <w:t xml:space="preserve">be found in </w:t>
      </w:r>
      <w:r w:rsidR="00977CF6" w:rsidRPr="004476B2">
        <w:rPr>
          <w:lang w:val="en-NZ"/>
        </w:rPr>
        <w:t xml:space="preserve">the </w:t>
      </w:r>
      <w:r w:rsidR="00B746F7" w:rsidRPr="004476B2">
        <w:rPr>
          <w:lang w:val="en-NZ"/>
        </w:rPr>
        <w:t>report</w:t>
      </w:r>
      <w:r w:rsidR="005E4589" w:rsidRPr="004476B2">
        <w:rPr>
          <w:lang w:val="en-NZ"/>
        </w:rPr>
        <w:t xml:space="preserve"> </w:t>
      </w:r>
      <w:r w:rsidR="00977CF6" w:rsidRPr="004476B2">
        <w:rPr>
          <w:lang w:val="en-NZ"/>
        </w:rPr>
        <w:t>“</w:t>
      </w:r>
      <w:r w:rsidR="005E4589" w:rsidRPr="004476B2">
        <w:rPr>
          <w:i/>
          <w:lang w:val="en-NZ"/>
        </w:rPr>
        <w:t>The Identification of Hazelnut Varieties available in New Zealand</w:t>
      </w:r>
      <w:r w:rsidR="00977CF6" w:rsidRPr="004476B2">
        <w:rPr>
          <w:i/>
          <w:lang w:val="en-NZ"/>
        </w:rPr>
        <w:t>”</w:t>
      </w:r>
      <w:r w:rsidR="00B746F7" w:rsidRPr="004476B2">
        <w:rPr>
          <w:i/>
          <w:lang w:val="en-NZ"/>
        </w:rPr>
        <w:t xml:space="preserve">. </w:t>
      </w:r>
    </w:p>
    <w:p w:rsidR="00670F36" w:rsidRPr="004476B2" w:rsidRDefault="00670F36" w:rsidP="003A3018">
      <w:pPr>
        <w:rPr>
          <w:lang w:val="en-NZ"/>
        </w:rPr>
      </w:pPr>
    </w:p>
    <w:p w:rsidR="003F5764" w:rsidRPr="00D35ACE" w:rsidRDefault="00F3633D" w:rsidP="003A3018">
      <w:pPr>
        <w:rPr>
          <w:lang w:val="en-NZ"/>
        </w:rPr>
      </w:pPr>
      <w:r w:rsidRPr="004476B2">
        <w:rPr>
          <w:lang w:val="en-NZ"/>
        </w:rPr>
        <w:t>The</w:t>
      </w:r>
      <w:r w:rsidR="00B746F7" w:rsidRPr="004476B2">
        <w:rPr>
          <w:lang w:val="en-NZ"/>
        </w:rPr>
        <w:t xml:space="preserve"> characteristics </w:t>
      </w:r>
      <w:r w:rsidRPr="004476B2">
        <w:rPr>
          <w:lang w:val="en-NZ"/>
        </w:rPr>
        <w:t xml:space="preserve">of </w:t>
      </w:r>
      <w:r w:rsidR="00977CF6" w:rsidRPr="004476B2">
        <w:rPr>
          <w:lang w:val="en-NZ"/>
        </w:rPr>
        <w:t>a variety’s</w:t>
      </w:r>
      <w:r w:rsidRPr="004476B2">
        <w:rPr>
          <w:lang w:val="en-NZ"/>
        </w:rPr>
        <w:t xml:space="preserve"> nuts </w:t>
      </w:r>
      <w:r w:rsidR="00B746F7" w:rsidRPr="004476B2">
        <w:rPr>
          <w:lang w:val="en-NZ"/>
        </w:rPr>
        <w:t>will usually allow growers to identify varieties</w:t>
      </w:r>
      <w:r w:rsidR="00B746F7" w:rsidRPr="00D35ACE">
        <w:rPr>
          <w:lang w:val="en-NZ"/>
        </w:rPr>
        <w:t xml:space="preserve"> commonly available in </w:t>
      </w:r>
      <w:smartTag w:uri="urn:schemas-microsoft-com:office:smarttags" w:element="country-region">
        <w:smartTag w:uri="urn:schemas-microsoft-com:office:smarttags" w:element="place">
          <w:r w:rsidR="00B746F7" w:rsidRPr="00D35ACE">
            <w:rPr>
              <w:lang w:val="en-NZ"/>
            </w:rPr>
            <w:t>New Zealand</w:t>
          </w:r>
        </w:smartTag>
      </w:smartTag>
      <w:r w:rsidR="00B746F7" w:rsidRPr="00D35ACE">
        <w:rPr>
          <w:lang w:val="en-NZ"/>
        </w:rPr>
        <w:t xml:space="preserve">. </w:t>
      </w:r>
      <w:r w:rsidR="003A3018" w:rsidRPr="00D35ACE">
        <w:rPr>
          <w:lang w:val="en-NZ"/>
        </w:rPr>
        <w:t xml:space="preserve">While it is possible for seedlings to have nuts that are similar to those of the parent, it is rare for all other characteristics (time of pollen shedding, flowering, bud characteristics, tree shape) to also be identical.  </w:t>
      </w:r>
    </w:p>
    <w:p w:rsidR="003F5764" w:rsidRPr="00D35ACE" w:rsidRDefault="003F5764" w:rsidP="003A3018">
      <w:pPr>
        <w:rPr>
          <w:lang w:val="en-NZ"/>
        </w:rPr>
      </w:pPr>
    </w:p>
    <w:p w:rsidR="003A3018" w:rsidRPr="00D35ACE" w:rsidRDefault="003A3018" w:rsidP="003A3018">
      <w:pPr>
        <w:rPr>
          <w:lang w:val="en-NZ"/>
        </w:rPr>
      </w:pPr>
      <w:r w:rsidRPr="00D35ACE">
        <w:rPr>
          <w:lang w:val="en-NZ"/>
        </w:rPr>
        <w:t>Therefore growers should start with nut characteristics to identify varieties</w:t>
      </w:r>
      <w:r w:rsidR="00F748E5" w:rsidRPr="00D35ACE">
        <w:rPr>
          <w:lang w:val="en-NZ"/>
        </w:rPr>
        <w:t xml:space="preserve">. </w:t>
      </w:r>
      <w:r w:rsidRPr="00D35ACE">
        <w:rPr>
          <w:lang w:val="en-NZ"/>
        </w:rPr>
        <w:t xml:space="preserve">Once a probable variety has been selected, the winter flowering and bud characteristics can be used to confirm the identification.  Any plants that do not fit </w:t>
      </w:r>
      <w:r w:rsidR="00B746F7" w:rsidRPr="00D35ACE">
        <w:rPr>
          <w:lang w:val="en-NZ"/>
        </w:rPr>
        <w:t xml:space="preserve">all </w:t>
      </w:r>
      <w:r w:rsidRPr="00D35ACE">
        <w:rPr>
          <w:lang w:val="en-NZ"/>
        </w:rPr>
        <w:t>the listed characteristics are likely to be seedlings</w:t>
      </w:r>
      <w:r w:rsidR="00D80F7A" w:rsidRPr="00D35ACE">
        <w:rPr>
          <w:lang w:val="en-NZ"/>
        </w:rPr>
        <w:t>.</w:t>
      </w:r>
      <w:r w:rsidRPr="00D35ACE">
        <w:rPr>
          <w:lang w:val="en-NZ"/>
        </w:rPr>
        <w:t xml:space="preserve">   </w:t>
      </w:r>
    </w:p>
    <w:p w:rsidR="00E6260B" w:rsidRPr="00D35ACE" w:rsidRDefault="00E6260B" w:rsidP="004A2AE3">
      <w:pPr>
        <w:rPr>
          <w:lang w:val="en-NZ"/>
        </w:rPr>
      </w:pPr>
    </w:p>
    <w:p w:rsidR="003C4DBF" w:rsidRPr="004476B2" w:rsidRDefault="00F3633D" w:rsidP="00F3633D">
      <w:pPr>
        <w:rPr>
          <w:lang w:val="en-NZ"/>
        </w:rPr>
      </w:pPr>
      <w:r w:rsidRPr="00D35ACE">
        <w:rPr>
          <w:lang w:val="en-NZ"/>
        </w:rPr>
        <w:t xml:space="preserve">The nut characteristics listed on Table 1 allow a grower with a nut sample to move through a few key characteristics, starting with the shape, to a probable variety.  Clicking on the variety name will </w:t>
      </w:r>
      <w:r w:rsidR="00903BCC" w:rsidRPr="00D35ACE">
        <w:rPr>
          <w:lang w:val="en-NZ"/>
        </w:rPr>
        <w:t>access</w:t>
      </w:r>
      <w:r w:rsidRPr="00D35ACE">
        <w:rPr>
          <w:lang w:val="en-NZ"/>
        </w:rPr>
        <w:t xml:space="preserve"> a description and photographs </w:t>
      </w:r>
      <w:r w:rsidRPr="004476B2">
        <w:rPr>
          <w:lang w:val="en-NZ"/>
        </w:rPr>
        <w:t>of nut</w:t>
      </w:r>
      <w:r w:rsidR="00A70AAD" w:rsidRPr="004476B2">
        <w:rPr>
          <w:lang w:val="en-NZ"/>
        </w:rPr>
        <w:t>s</w:t>
      </w:r>
      <w:r w:rsidRPr="004476B2">
        <w:rPr>
          <w:lang w:val="en-NZ"/>
        </w:rPr>
        <w:t xml:space="preserve">, </w:t>
      </w:r>
      <w:r w:rsidR="00A70AAD" w:rsidRPr="004476B2">
        <w:rPr>
          <w:lang w:val="en-NZ"/>
        </w:rPr>
        <w:t xml:space="preserve">green </w:t>
      </w:r>
      <w:r w:rsidRPr="004476B2">
        <w:rPr>
          <w:lang w:val="en-NZ"/>
        </w:rPr>
        <w:t>nut clusters, buds and catkins of that variety.</w:t>
      </w:r>
      <w:r w:rsidR="003C4DBF" w:rsidRPr="004476B2">
        <w:rPr>
          <w:lang w:val="en-NZ"/>
        </w:rPr>
        <w:t xml:space="preserve"> </w:t>
      </w:r>
    </w:p>
    <w:p w:rsidR="00A70AAD" w:rsidRPr="004476B2" w:rsidRDefault="00A70AAD" w:rsidP="00F3633D">
      <w:pPr>
        <w:rPr>
          <w:lang w:val="en-NZ"/>
        </w:rPr>
      </w:pPr>
    </w:p>
    <w:p w:rsidR="00A70AAD" w:rsidRPr="00D35ACE" w:rsidRDefault="00A70AAD" w:rsidP="00F3633D">
      <w:pPr>
        <w:rPr>
          <w:lang w:val="en-NZ"/>
        </w:rPr>
      </w:pPr>
      <w:r w:rsidRPr="004476B2">
        <w:rPr>
          <w:lang w:val="en-NZ"/>
        </w:rPr>
        <w:t>In the photographs of the nut characteristics, blanched kernels are shown on the right hand side of the photographs. Mostly these will show some white blanched areas, but kernels that do not blanch will appear identical to the unblanched kernels adjacent.</w:t>
      </w:r>
    </w:p>
    <w:p w:rsidR="00F3633D" w:rsidRPr="00D35ACE" w:rsidRDefault="00F3633D" w:rsidP="00F3633D">
      <w:pPr>
        <w:rPr>
          <w:lang w:val="en-NZ"/>
        </w:rPr>
      </w:pPr>
    </w:p>
    <w:p w:rsidR="00F3633D" w:rsidRDefault="00F3633D" w:rsidP="00F3633D">
      <w:pPr>
        <w:rPr>
          <w:lang w:val="en-NZ"/>
        </w:rPr>
      </w:pPr>
      <w:r w:rsidRPr="00D35ACE">
        <w:rPr>
          <w:lang w:val="en-NZ"/>
        </w:rPr>
        <w:t>Table 2 covers the physical characteristics of the tree that can be observed during the winter and early spring.  This table will be useful for nurseries that are dealing with mother beds or young trees that are not cropping, and as confirmation for growers who may suspect that they may have seedlings rather than named varieties.</w:t>
      </w:r>
    </w:p>
    <w:p w:rsidR="00D761C9" w:rsidRPr="00D35ACE" w:rsidRDefault="00D761C9" w:rsidP="00F3633D">
      <w:pPr>
        <w:rPr>
          <w:lang w:val="en-NZ"/>
        </w:rPr>
      </w:pPr>
    </w:p>
    <w:p w:rsidR="004A6CD3" w:rsidRDefault="004A6CD3" w:rsidP="004A6CD3">
      <w:pPr>
        <w:rPr>
          <w:lang w:val="en-NZ"/>
        </w:rPr>
      </w:pPr>
      <w:r>
        <w:rPr>
          <w:lang w:val="en-NZ"/>
        </w:rPr>
        <w:t>Most t</w:t>
      </w:r>
      <w:r w:rsidRPr="00D35ACE">
        <w:rPr>
          <w:lang w:val="en-NZ"/>
        </w:rPr>
        <w:t xml:space="preserve">erms used in this guide follow those prescribed in “Descriptors for Hazelnut (Corylus avellana L.)” (Bioversity, FAO, and CIHEAM. 2008).This publication is available online at &lt;http://www.bioversityinternational.org. </w:t>
      </w:r>
    </w:p>
    <w:p w:rsidR="004A6CD3" w:rsidRDefault="004A6CD3" w:rsidP="004A6CD3">
      <w:pPr>
        <w:rPr>
          <w:lang w:val="en-NZ"/>
        </w:rPr>
      </w:pPr>
    </w:p>
    <w:p w:rsidR="004A6CD3" w:rsidRPr="00D35ACE" w:rsidRDefault="004A6CD3" w:rsidP="004A6CD3">
      <w:pPr>
        <w:rPr>
          <w:lang w:val="en-NZ"/>
        </w:rPr>
      </w:pPr>
      <w:r>
        <w:rPr>
          <w:lang w:val="en-NZ"/>
        </w:rPr>
        <w:t>Definitions</w:t>
      </w:r>
      <w:r w:rsidR="00D761C9">
        <w:rPr>
          <w:lang w:val="en-NZ"/>
        </w:rPr>
        <w:t xml:space="preserve"> of nut size and catkin size were</w:t>
      </w:r>
      <w:r>
        <w:rPr>
          <w:lang w:val="en-NZ"/>
        </w:rPr>
        <w:t xml:space="preserve"> not included in the above publication and have been defined below.</w:t>
      </w:r>
    </w:p>
    <w:p w:rsidR="00D761C9" w:rsidRDefault="00D761C9" w:rsidP="00BE2000">
      <w:pPr>
        <w:pStyle w:val="Heading1"/>
        <w:rPr>
          <w:rFonts w:ascii="Times New Roman" w:hAnsi="Times New Roman" w:cs="Times New Roman"/>
          <w:b w:val="0"/>
          <w:bCs w:val="0"/>
          <w:kern w:val="0"/>
          <w:sz w:val="24"/>
          <w:szCs w:val="24"/>
          <w:lang w:val="en-NZ"/>
        </w:rPr>
      </w:pPr>
      <w:r>
        <w:rPr>
          <w:rFonts w:ascii="Times New Roman" w:hAnsi="Times New Roman" w:cs="Times New Roman"/>
          <w:b w:val="0"/>
          <w:bCs w:val="0"/>
          <w:kern w:val="0"/>
          <w:sz w:val="24"/>
          <w:szCs w:val="24"/>
          <w:lang w:val="en-NZ"/>
        </w:rPr>
        <w:t>The nut characteristics of the varieties are defined using nuts from well grown mature trees in good growing climates</w:t>
      </w:r>
      <w:r w:rsidRPr="004476B2">
        <w:rPr>
          <w:rFonts w:ascii="Times New Roman" w:hAnsi="Times New Roman" w:cs="Times New Roman"/>
          <w:b w:val="0"/>
          <w:bCs w:val="0"/>
          <w:kern w:val="0"/>
          <w:sz w:val="24"/>
          <w:szCs w:val="24"/>
          <w:lang w:val="en-NZ"/>
        </w:rPr>
        <w:t xml:space="preserve">.  Some </w:t>
      </w:r>
      <w:r w:rsidR="003A35F5" w:rsidRPr="004476B2">
        <w:rPr>
          <w:rFonts w:ascii="Times New Roman" w:hAnsi="Times New Roman" w:cs="Times New Roman"/>
          <w:b w:val="0"/>
          <w:bCs w:val="0"/>
          <w:kern w:val="0"/>
          <w:sz w:val="24"/>
          <w:szCs w:val="24"/>
          <w:lang w:val="en-NZ"/>
        </w:rPr>
        <w:t xml:space="preserve">nut </w:t>
      </w:r>
      <w:r w:rsidRPr="004476B2">
        <w:rPr>
          <w:rFonts w:ascii="Times New Roman" w:hAnsi="Times New Roman" w:cs="Times New Roman"/>
          <w:b w:val="0"/>
          <w:bCs w:val="0"/>
          <w:kern w:val="0"/>
          <w:sz w:val="24"/>
          <w:szCs w:val="24"/>
          <w:lang w:val="en-NZ"/>
        </w:rPr>
        <w:t xml:space="preserve">characteristics may </w:t>
      </w:r>
      <w:r w:rsidR="003A35F5" w:rsidRPr="004476B2">
        <w:rPr>
          <w:rFonts w:ascii="Times New Roman" w:hAnsi="Times New Roman" w:cs="Times New Roman"/>
          <w:b w:val="0"/>
          <w:bCs w:val="0"/>
          <w:kern w:val="0"/>
          <w:sz w:val="24"/>
          <w:szCs w:val="24"/>
          <w:lang w:val="en-NZ"/>
        </w:rPr>
        <w:t>differ when using</w:t>
      </w:r>
      <w:r w:rsidRPr="004476B2">
        <w:rPr>
          <w:rFonts w:ascii="Times New Roman" w:hAnsi="Times New Roman" w:cs="Times New Roman"/>
          <w:b w:val="0"/>
          <w:bCs w:val="0"/>
          <w:kern w:val="0"/>
          <w:sz w:val="24"/>
          <w:szCs w:val="24"/>
          <w:lang w:val="en-NZ"/>
        </w:rPr>
        <w:t xml:space="preserve"> nuts</w:t>
      </w:r>
      <w:r>
        <w:rPr>
          <w:rFonts w:ascii="Times New Roman" w:hAnsi="Times New Roman" w:cs="Times New Roman"/>
          <w:b w:val="0"/>
          <w:bCs w:val="0"/>
          <w:kern w:val="0"/>
          <w:sz w:val="24"/>
          <w:szCs w:val="24"/>
          <w:lang w:val="en-NZ"/>
        </w:rPr>
        <w:t xml:space="preserve"> from trees in less suitable growing situations.  For example, unpruned shaded trees or </w:t>
      </w:r>
      <w:r>
        <w:rPr>
          <w:rFonts w:ascii="Times New Roman" w:hAnsi="Times New Roman" w:cs="Times New Roman"/>
          <w:b w:val="0"/>
          <w:bCs w:val="0"/>
          <w:kern w:val="0"/>
          <w:sz w:val="24"/>
          <w:szCs w:val="24"/>
          <w:lang w:val="en-NZ"/>
        </w:rPr>
        <w:lastRenderedPageBreak/>
        <w:t>trees under moisture stress will often have a high proportion of shrivelled kernels or more fibre than normal.  Mould and heavy fibre cover are more prevalent in damp seasons.</w:t>
      </w:r>
    </w:p>
    <w:p w:rsidR="00D761C9" w:rsidRDefault="00D761C9" w:rsidP="00D761C9">
      <w:pPr>
        <w:rPr>
          <w:lang w:val="en-NZ"/>
        </w:rPr>
      </w:pPr>
    </w:p>
    <w:p w:rsidR="00D761C9" w:rsidRPr="00D761C9" w:rsidRDefault="00D761C9" w:rsidP="00D761C9">
      <w:pPr>
        <w:rPr>
          <w:lang w:val="en-NZ"/>
        </w:rPr>
      </w:pPr>
      <w:r>
        <w:rPr>
          <w:lang w:val="en-NZ"/>
        </w:rPr>
        <w:t>Bud and catkin characteristics are taken from vi</w:t>
      </w:r>
      <w:r w:rsidR="00D42702">
        <w:rPr>
          <w:lang w:val="en-NZ"/>
        </w:rPr>
        <w:t>gorous</w:t>
      </w:r>
      <w:r>
        <w:rPr>
          <w:lang w:val="en-NZ"/>
        </w:rPr>
        <w:t xml:space="preserve"> growths on the outside of the canopy</w:t>
      </w:r>
      <w:r w:rsidR="00AC7BE5">
        <w:rPr>
          <w:lang w:val="en-NZ"/>
        </w:rPr>
        <w:t>.</w:t>
      </w:r>
    </w:p>
    <w:p w:rsidR="00BE2000" w:rsidRPr="00D35ACE" w:rsidRDefault="00534780" w:rsidP="00BE2000">
      <w:pPr>
        <w:pStyle w:val="Heading1"/>
        <w:rPr>
          <w:sz w:val="28"/>
          <w:szCs w:val="28"/>
          <w:lang w:val="en-NZ"/>
        </w:rPr>
      </w:pPr>
      <w:r w:rsidRPr="00D35ACE">
        <w:rPr>
          <w:rFonts w:ascii="Times New Roman" w:hAnsi="Times New Roman" w:cs="Times New Roman"/>
          <w:b w:val="0"/>
          <w:bCs w:val="0"/>
          <w:kern w:val="0"/>
          <w:sz w:val="24"/>
          <w:szCs w:val="24"/>
          <w:lang w:val="en-NZ"/>
        </w:rPr>
        <w:br w:type="page"/>
      </w:r>
      <w:r w:rsidR="00BE2000" w:rsidRPr="00D35ACE">
        <w:rPr>
          <w:sz w:val="28"/>
          <w:szCs w:val="28"/>
          <w:lang w:val="en-NZ"/>
        </w:rPr>
        <w:lastRenderedPageBreak/>
        <w:t>Definitions of the Nut Characteristics</w:t>
      </w:r>
      <w:r w:rsidR="006F4C4F" w:rsidRPr="00D35ACE">
        <w:rPr>
          <w:sz w:val="28"/>
          <w:szCs w:val="28"/>
          <w:lang w:val="en-NZ"/>
        </w:rPr>
        <w:t xml:space="preserve"> in Table 1</w:t>
      </w:r>
      <w:r w:rsidR="00BE2000" w:rsidRPr="00D35ACE">
        <w:rPr>
          <w:sz w:val="28"/>
          <w:szCs w:val="28"/>
          <w:lang w:val="en-NZ"/>
        </w:rPr>
        <w:t>:</w:t>
      </w:r>
    </w:p>
    <w:p w:rsidR="00534780" w:rsidRPr="00D35ACE" w:rsidRDefault="00534780" w:rsidP="00534780">
      <w:pPr>
        <w:rPr>
          <w:lang w:val="en-NZ"/>
        </w:rPr>
      </w:pPr>
    </w:p>
    <w:p w:rsidR="00534780" w:rsidRPr="00D35ACE" w:rsidRDefault="00534780" w:rsidP="00534780">
      <w:pPr>
        <w:rPr>
          <w:b/>
          <w:sz w:val="28"/>
          <w:szCs w:val="28"/>
          <w:lang w:val="en-NZ"/>
        </w:rPr>
      </w:pPr>
      <w:r w:rsidRPr="00D35ACE">
        <w:rPr>
          <w:b/>
          <w:sz w:val="28"/>
          <w:szCs w:val="28"/>
          <w:lang w:val="en-NZ"/>
        </w:rPr>
        <w:t>Shape:</w:t>
      </w:r>
    </w:p>
    <w:p w:rsidR="00BE2000" w:rsidRPr="00D35ACE" w:rsidRDefault="00BE2000" w:rsidP="00BE2000">
      <w:pPr>
        <w:rPr>
          <w:lang w:val="en-NZ"/>
        </w:rPr>
      </w:pPr>
      <w:r w:rsidRPr="00D35ACE">
        <w:rPr>
          <w:lang w:val="en-NZ"/>
        </w:rPr>
        <w:t>The six nut s</w:t>
      </w:r>
      <w:r w:rsidR="006F2BD9" w:rsidRPr="00D35ACE">
        <w:rPr>
          <w:lang w:val="en-NZ"/>
        </w:rPr>
        <w:t>hapes are illustrated in Fig. 1 with a</w:t>
      </w:r>
      <w:r w:rsidRPr="00D35ACE">
        <w:rPr>
          <w:lang w:val="en-NZ"/>
        </w:rPr>
        <w:t xml:space="preserve"> si</w:t>
      </w:r>
      <w:r w:rsidR="006F2BD9" w:rsidRPr="00D35ACE">
        <w:rPr>
          <w:lang w:val="en-NZ"/>
        </w:rPr>
        <w:t>mple description of the terms</w:t>
      </w:r>
      <w:r w:rsidRPr="00D35ACE">
        <w:rPr>
          <w:lang w:val="en-NZ"/>
        </w:rPr>
        <w:t xml:space="preserve"> given below.  </w:t>
      </w:r>
    </w:p>
    <w:p w:rsidR="00534780" w:rsidRPr="00D35ACE" w:rsidRDefault="00534780" w:rsidP="00BE2000">
      <w:pPr>
        <w:rPr>
          <w:b/>
          <w:sz w:val="28"/>
          <w:szCs w:val="28"/>
          <w:lang w:val="en-NZ"/>
        </w:rPr>
      </w:pPr>
    </w:p>
    <w:p w:rsidR="00534780" w:rsidRPr="00D35ACE" w:rsidRDefault="00534780" w:rsidP="00BE2000">
      <w:pPr>
        <w:rPr>
          <w:b/>
          <w:sz w:val="28"/>
          <w:szCs w:val="28"/>
          <w:lang w:val="en-NZ"/>
        </w:rPr>
      </w:pPr>
    </w:p>
    <w:p w:rsidR="00670F36" w:rsidRPr="00D35ACE" w:rsidRDefault="00670F36" w:rsidP="00BE2000">
      <w:pPr>
        <w:rPr>
          <w:b/>
          <w:sz w:val="28"/>
          <w:szCs w:val="28"/>
          <w:lang w:val="en-NZ"/>
        </w:rPr>
      </w:pPr>
    </w:p>
    <w:p w:rsidR="00BE2000" w:rsidRPr="00D35ACE" w:rsidRDefault="001111EA" w:rsidP="00BE2000">
      <w:pPr>
        <w:rPr>
          <w:lang w:val="en-NZ"/>
        </w:rPr>
      </w:pPr>
      <w:r w:rsidRPr="00D35ACE">
        <w:rPr>
          <w:noProof/>
          <w:lang w:val="en-NZ" w:eastAsia="en-NZ"/>
        </w:rPr>
        <w:drawing>
          <wp:inline distT="0" distB="0" distL="0" distR="0">
            <wp:extent cx="5486400" cy="1581150"/>
            <wp:effectExtent l="0" t="0" r="0" b="0"/>
            <wp:docPr id="1" name="Picture 1" descr="Nut shape ed6l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 shape ed6lbd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1581150"/>
                    </a:xfrm>
                    <a:prstGeom prst="rect">
                      <a:avLst/>
                    </a:prstGeom>
                    <a:noFill/>
                    <a:ln>
                      <a:noFill/>
                    </a:ln>
                  </pic:spPr>
                </pic:pic>
              </a:graphicData>
            </a:graphic>
          </wp:inline>
        </w:drawing>
      </w:r>
    </w:p>
    <w:p w:rsidR="00BE2000" w:rsidRPr="00D35ACE" w:rsidRDefault="00BE2000" w:rsidP="00BE2000">
      <w:pPr>
        <w:rPr>
          <w:lang w:val="en-NZ"/>
        </w:rPr>
      </w:pPr>
    </w:p>
    <w:p w:rsidR="00670F36" w:rsidRPr="00D35ACE" w:rsidRDefault="00670F36" w:rsidP="00BE2000">
      <w:pPr>
        <w:rPr>
          <w:lang w:val="en-NZ"/>
        </w:rPr>
      </w:pPr>
    </w:p>
    <w:p w:rsidR="00670F36" w:rsidRPr="00D35ACE" w:rsidRDefault="00670F36" w:rsidP="00BE2000">
      <w:pPr>
        <w:rPr>
          <w:lang w:val="en-NZ"/>
        </w:rPr>
      </w:pPr>
    </w:p>
    <w:p w:rsidR="00670F36" w:rsidRPr="00D35ACE" w:rsidRDefault="00670F36" w:rsidP="00BE2000">
      <w:pPr>
        <w:rPr>
          <w:lang w:val="en-NZ"/>
        </w:rPr>
      </w:pPr>
    </w:p>
    <w:p w:rsidR="00BE2000" w:rsidRPr="00D35ACE" w:rsidRDefault="00BE2000" w:rsidP="00BE2000">
      <w:pPr>
        <w:rPr>
          <w:lang w:val="en-NZ"/>
        </w:rPr>
      </w:pPr>
      <w:r w:rsidRPr="00D35ACE">
        <w:rPr>
          <w:lang w:val="en-NZ"/>
        </w:rPr>
        <w:t>1: Oblate:     length is less than the width, a “flat” nut.</w:t>
      </w:r>
    </w:p>
    <w:p w:rsidR="00BE2000" w:rsidRPr="00D35ACE" w:rsidRDefault="00BE2000" w:rsidP="00BE2000">
      <w:pPr>
        <w:rPr>
          <w:lang w:val="en-NZ"/>
        </w:rPr>
      </w:pPr>
      <w:r w:rsidRPr="00D35ACE">
        <w:rPr>
          <w:lang w:val="en-NZ"/>
        </w:rPr>
        <w:t xml:space="preserve">                     Reference cultivar:  Imperiale de Trebizonde.</w:t>
      </w:r>
    </w:p>
    <w:p w:rsidR="00BE2000" w:rsidRPr="00D35ACE" w:rsidRDefault="00BE2000" w:rsidP="00BE2000">
      <w:pPr>
        <w:rPr>
          <w:lang w:val="en-NZ"/>
        </w:rPr>
      </w:pPr>
      <w:r w:rsidRPr="00D35ACE">
        <w:rPr>
          <w:lang w:val="en-NZ"/>
        </w:rPr>
        <w:t>2: Globular: length is about the same as width, a “round” nut.</w:t>
      </w:r>
    </w:p>
    <w:p w:rsidR="00BE2000" w:rsidRPr="00D35ACE" w:rsidRDefault="00BE2000" w:rsidP="00BE2000">
      <w:pPr>
        <w:rPr>
          <w:lang w:val="en-NZ"/>
        </w:rPr>
      </w:pPr>
      <w:r w:rsidRPr="00D35ACE">
        <w:rPr>
          <w:lang w:val="en-NZ"/>
        </w:rPr>
        <w:t xml:space="preserve">                     Reference cultivars:  </w:t>
      </w:r>
      <w:smartTag w:uri="urn:schemas-microsoft-com:office:smarttags" w:element="City">
        <w:smartTag w:uri="urn:schemas-microsoft-com:office:smarttags" w:element="place">
          <w:r w:rsidRPr="00D35ACE">
            <w:rPr>
              <w:lang w:val="en-NZ"/>
            </w:rPr>
            <w:t>Barcelona</w:t>
          </w:r>
        </w:smartTag>
      </w:smartTag>
      <w:r w:rsidRPr="00D35ACE">
        <w:rPr>
          <w:lang w:val="en-NZ"/>
        </w:rPr>
        <w:t>, Tonda Gentile delle Langhe.</w:t>
      </w:r>
    </w:p>
    <w:p w:rsidR="00BE2000" w:rsidRPr="00D35ACE" w:rsidRDefault="00BE2000" w:rsidP="00BE2000">
      <w:pPr>
        <w:rPr>
          <w:lang w:val="en-NZ"/>
        </w:rPr>
      </w:pPr>
      <w:r w:rsidRPr="00D35ACE">
        <w:rPr>
          <w:lang w:val="en-NZ"/>
        </w:rPr>
        <w:t>3: Conical:   length is greater than the width; cone shaped.</w:t>
      </w:r>
    </w:p>
    <w:p w:rsidR="00BE2000" w:rsidRPr="00D35ACE" w:rsidRDefault="00BE2000" w:rsidP="00BE2000">
      <w:pPr>
        <w:rPr>
          <w:lang w:val="en-NZ"/>
        </w:rPr>
      </w:pPr>
      <w:r w:rsidRPr="00D35ACE">
        <w:rPr>
          <w:lang w:val="en-NZ"/>
        </w:rPr>
        <w:t xml:space="preserve">                     Reference cultivar:  Merveille de Bollwiller.</w:t>
      </w:r>
    </w:p>
    <w:p w:rsidR="00BE2000" w:rsidRPr="00D35ACE" w:rsidRDefault="00BE2000" w:rsidP="00BE2000">
      <w:pPr>
        <w:rPr>
          <w:lang w:val="en-NZ"/>
        </w:rPr>
      </w:pPr>
      <w:r w:rsidRPr="00D35ACE">
        <w:rPr>
          <w:lang w:val="en-NZ"/>
        </w:rPr>
        <w:t>4: Ovoid:     length is greater than the width; oval shaped.</w:t>
      </w:r>
    </w:p>
    <w:p w:rsidR="00BE2000" w:rsidRPr="00D35ACE" w:rsidRDefault="00BE2000" w:rsidP="00BE2000">
      <w:pPr>
        <w:rPr>
          <w:lang w:val="en-NZ"/>
        </w:rPr>
      </w:pPr>
      <w:r w:rsidRPr="00D35ACE">
        <w:rPr>
          <w:lang w:val="en-NZ"/>
        </w:rPr>
        <w:t xml:space="preserve">                     Reference cultivar:  Negret</w:t>
      </w:r>
      <w:r w:rsidR="004476B2">
        <w:rPr>
          <w:lang w:val="en-NZ"/>
        </w:rPr>
        <w:t>/Appleby</w:t>
      </w:r>
    </w:p>
    <w:p w:rsidR="00BE2000" w:rsidRPr="00D35ACE" w:rsidRDefault="00BE2000" w:rsidP="00BE2000">
      <w:pPr>
        <w:rPr>
          <w:lang w:val="en-NZ"/>
        </w:rPr>
      </w:pPr>
      <w:r w:rsidRPr="00D35ACE">
        <w:rPr>
          <w:lang w:val="en-NZ"/>
        </w:rPr>
        <w:t>5: Short subcylindrical:   a slightly elongated nut.</w:t>
      </w:r>
    </w:p>
    <w:p w:rsidR="00BE2000" w:rsidRPr="00D35ACE" w:rsidRDefault="00BE2000" w:rsidP="00BE2000">
      <w:pPr>
        <w:rPr>
          <w:lang w:val="en-NZ"/>
        </w:rPr>
      </w:pPr>
      <w:r w:rsidRPr="00D35ACE">
        <w:rPr>
          <w:lang w:val="en-NZ"/>
        </w:rPr>
        <w:t xml:space="preserve">                     Reference cultivar:  </w:t>
      </w:r>
      <w:smartTag w:uri="urn:schemas-microsoft-com:office:smarttags" w:element="City">
        <w:smartTag w:uri="urn:schemas-microsoft-com:office:smarttags" w:element="place">
          <w:r w:rsidRPr="00D35ACE">
            <w:rPr>
              <w:lang w:val="en-NZ"/>
            </w:rPr>
            <w:t>Butler</w:t>
          </w:r>
        </w:smartTag>
      </w:smartTag>
    </w:p>
    <w:p w:rsidR="00BE2000" w:rsidRPr="00D35ACE" w:rsidRDefault="00BE2000" w:rsidP="00BE2000">
      <w:pPr>
        <w:rPr>
          <w:lang w:val="en-NZ"/>
        </w:rPr>
      </w:pPr>
      <w:r w:rsidRPr="00D35ACE">
        <w:rPr>
          <w:lang w:val="en-NZ"/>
        </w:rPr>
        <w:t xml:space="preserve">6: Long subcylindrical:   a long nut. </w:t>
      </w:r>
    </w:p>
    <w:p w:rsidR="00BE2000" w:rsidRPr="00D35ACE" w:rsidRDefault="00BE2000" w:rsidP="00BE2000">
      <w:pPr>
        <w:rPr>
          <w:lang w:val="en-NZ"/>
        </w:rPr>
      </w:pPr>
      <w:r w:rsidRPr="00D35ACE">
        <w:rPr>
          <w:lang w:val="en-NZ"/>
        </w:rPr>
        <w:t xml:space="preserve">                     Reference cultivar:  Kentish Cob</w:t>
      </w:r>
    </w:p>
    <w:p w:rsidR="00BE2000" w:rsidRPr="00D35ACE" w:rsidRDefault="00BE2000" w:rsidP="00BE2000">
      <w:pPr>
        <w:rPr>
          <w:lang w:val="en-NZ"/>
        </w:rPr>
      </w:pPr>
      <w:r w:rsidRPr="00D35ACE">
        <w:rPr>
          <w:lang w:val="en-NZ"/>
        </w:rPr>
        <w:t xml:space="preserve">             </w:t>
      </w:r>
    </w:p>
    <w:p w:rsidR="00BE2000" w:rsidRPr="00D35ACE" w:rsidRDefault="00BE2000" w:rsidP="00BE2000">
      <w:pPr>
        <w:rPr>
          <w:lang w:val="en-NZ"/>
        </w:rPr>
      </w:pPr>
    </w:p>
    <w:p w:rsidR="00BE2000" w:rsidRPr="00D35ACE" w:rsidRDefault="00BE2000" w:rsidP="00BE2000">
      <w:pPr>
        <w:rPr>
          <w:lang w:val="en-NZ"/>
        </w:rPr>
      </w:pPr>
    </w:p>
    <w:p w:rsidR="00BE2000" w:rsidRPr="00D35ACE" w:rsidRDefault="00BE2000" w:rsidP="00BE2000">
      <w:pPr>
        <w:rPr>
          <w:lang w:val="en-NZ"/>
        </w:rPr>
      </w:pPr>
    </w:p>
    <w:p w:rsidR="00BE2000" w:rsidRPr="00D35ACE" w:rsidRDefault="001111EA" w:rsidP="00BE2000">
      <w:pPr>
        <w:rPr>
          <w:lang w:val="en-NZ"/>
        </w:rPr>
      </w:pPr>
      <w:r w:rsidRPr="00D35ACE">
        <w:rPr>
          <w:noProof/>
          <w:sz w:val="16"/>
          <w:szCs w:val="16"/>
          <w:lang w:val="en-NZ" w:eastAsia="en-NZ"/>
        </w:rPr>
        <w:lastRenderedPageBreak/>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1649095</wp:posOffset>
                </wp:positionV>
                <wp:extent cx="1143000" cy="0"/>
                <wp:effectExtent l="19050" t="58420" r="19050" b="55880"/>
                <wp:wrapNone/>
                <wp:docPr id="2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B7C10" id="Line 5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9.85pt" to="414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ufLAIAAG4EAAAOAAAAZHJzL2Uyb0RvYy54bWysVMuO2yAU3VfqPyD2iR/jpI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">
                <v:stroke startarrow="block" endarrow="block"/>
              </v:line>
            </w:pict>
          </mc:Fallback>
        </mc:AlternateContent>
      </w:r>
      <w:r w:rsidRPr="00D35ACE">
        <w:rPr>
          <w:noProof/>
          <w:sz w:val="16"/>
          <w:szCs w:val="16"/>
          <w:lang w:val="en-NZ" w:eastAsia="en-NZ"/>
        </w:rPr>
        <mc:AlternateContent>
          <mc:Choice Requires="wps">
            <w:drawing>
              <wp:anchor distT="0" distB="0" distL="114300" distR="114300" simplePos="0" relativeHeight="251665408" behindDoc="0" locked="0" layoutInCell="1" allowOverlap="1">
                <wp:simplePos x="0" y="0"/>
                <wp:positionH relativeFrom="column">
                  <wp:posOffset>5289550</wp:posOffset>
                </wp:positionH>
                <wp:positionV relativeFrom="paragraph">
                  <wp:posOffset>1077595</wp:posOffset>
                </wp:positionV>
                <wp:extent cx="0" cy="571500"/>
                <wp:effectExtent l="12700" t="10795" r="6350" b="8255"/>
                <wp:wrapNone/>
                <wp:docPr id="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1007F" id="Line 5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84.85pt" to="416.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">
                <v:stroke dashstyle="dash"/>
              </v:line>
            </w:pict>
          </mc:Fallback>
        </mc:AlternateContent>
      </w:r>
      <w:r w:rsidRPr="00D35ACE">
        <w:rPr>
          <w:noProof/>
          <w:sz w:val="16"/>
          <w:szCs w:val="16"/>
          <w:lang w:val="en-NZ" w:eastAsia="en-NZ"/>
        </w:rPr>
        <mc:AlternateContent>
          <mc:Choice Requires="wps">
            <w:drawing>
              <wp:anchor distT="0" distB="0" distL="114300" distR="114300" simplePos="0" relativeHeight="251664384" behindDoc="0" locked="0" layoutInCell="1" allowOverlap="1">
                <wp:simplePos x="0" y="0"/>
                <wp:positionH relativeFrom="column">
                  <wp:posOffset>4076700</wp:posOffset>
                </wp:positionH>
                <wp:positionV relativeFrom="paragraph">
                  <wp:posOffset>1191895</wp:posOffset>
                </wp:positionV>
                <wp:extent cx="0" cy="457200"/>
                <wp:effectExtent l="9525" t="10795" r="9525" b="8255"/>
                <wp:wrapNone/>
                <wp:docPr id="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84C03" id="Line 5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93.85pt" to="321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">
                <v:stroke dashstyle="dash"/>
              </v:line>
            </w:pict>
          </mc:Fallback>
        </mc:AlternateContent>
      </w:r>
      <w:r w:rsidRPr="00D35ACE">
        <w:rPr>
          <w:noProof/>
          <w:sz w:val="16"/>
          <w:szCs w:val="16"/>
          <w:lang w:val="en-NZ" w:eastAsia="en-NZ"/>
        </w:rPr>
        <mc:AlternateContent>
          <mc:Choice Requires="wps">
            <w:drawing>
              <wp:anchor distT="0" distB="0" distL="114300" distR="114300" simplePos="0" relativeHeight="251663360" behindDoc="0" locked="0" layoutInCell="1" allowOverlap="1">
                <wp:simplePos x="0" y="0"/>
                <wp:positionH relativeFrom="column">
                  <wp:posOffset>3771900</wp:posOffset>
                </wp:positionH>
                <wp:positionV relativeFrom="paragraph">
                  <wp:posOffset>1191895</wp:posOffset>
                </wp:positionV>
                <wp:extent cx="0" cy="342900"/>
                <wp:effectExtent l="57150" t="10795" r="57150" b="17780"/>
                <wp:wrapNone/>
                <wp:docPr id="2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75D7C" id="Line 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3.85pt" to="297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agJw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">
                <v:stroke endarrow="block"/>
              </v:line>
            </w:pict>
          </mc:Fallback>
        </mc:AlternateContent>
      </w:r>
      <w:r w:rsidRPr="00D35ACE">
        <w:rPr>
          <w:noProof/>
          <w:sz w:val="16"/>
          <w:szCs w:val="16"/>
          <w:lang w:val="en-NZ" w:eastAsia="en-NZ"/>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620395</wp:posOffset>
                </wp:positionV>
                <wp:extent cx="0" cy="342900"/>
                <wp:effectExtent l="57150" t="20320" r="57150" b="8255"/>
                <wp:wrapNone/>
                <wp:docPr id="2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A7416" id="Line 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8.85pt" to="297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">
                <v:stroke startarrow="block"/>
              </v:line>
            </w:pict>
          </mc:Fallback>
        </mc:AlternateContent>
      </w:r>
      <w:r w:rsidRPr="00D35ACE">
        <w:rPr>
          <w:noProof/>
          <w:sz w:val="16"/>
          <w:szCs w:val="16"/>
          <w:lang w:val="en-NZ" w:eastAsia="en-NZ"/>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1522095</wp:posOffset>
                </wp:positionV>
                <wp:extent cx="914400" cy="0"/>
                <wp:effectExtent l="9525" t="7620" r="9525" b="11430"/>
                <wp:wrapNone/>
                <wp:docPr id="2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716F" id="Line 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9.85pt" to="369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dHQ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">
                <v:stroke dashstyle="dash"/>
              </v:line>
            </w:pict>
          </mc:Fallback>
        </mc:AlternateContent>
      </w:r>
      <w:r w:rsidRPr="00D35ACE">
        <w:rPr>
          <w:noProof/>
          <w:sz w:val="16"/>
          <w:szCs w:val="16"/>
          <w:lang w:val="en-NZ" w:eastAsia="en-NZ"/>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569595</wp:posOffset>
                </wp:positionV>
                <wp:extent cx="800100" cy="0"/>
                <wp:effectExtent l="9525" t="7620" r="9525" b="1143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BCD9C" id="Line 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4.85pt" to="5in,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FWHQIAAEE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">
                <v:stroke dashstyle="dash"/>
              </v:line>
            </w:pict>
          </mc:Fallback>
        </mc:AlternateContent>
      </w:r>
      <w:r w:rsidRPr="00D35ACE">
        <w:rPr>
          <w:noProof/>
          <w:sz w:val="16"/>
          <w:szCs w:val="16"/>
          <w:lang w:val="en-NZ" w:eastAsia="en-NZ"/>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1649095</wp:posOffset>
                </wp:positionV>
                <wp:extent cx="1028700" cy="0"/>
                <wp:effectExtent l="19050" t="58420" r="19050" b="55880"/>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1290"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9.85pt" to="234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KkLAIAAG4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">
                <v:stroke startarrow="block" endarrow="block"/>
              </v:line>
            </w:pict>
          </mc:Fallback>
        </mc:AlternateContent>
      </w:r>
      <w:r w:rsidRPr="00D35ACE">
        <w:rPr>
          <w:noProof/>
          <w:sz w:val="16"/>
          <w:szCs w:val="16"/>
          <w:lang w:val="en-NZ" w:eastAsia="en-NZ"/>
        </w:rPr>
        <mc:AlternateContent>
          <mc:Choice Requires="wps">
            <w:drawing>
              <wp:anchor distT="0" distB="0" distL="114300" distR="114300" simplePos="0" relativeHeight="251658240" behindDoc="0" locked="0" layoutInCell="1" allowOverlap="1">
                <wp:simplePos x="0" y="0"/>
                <wp:positionH relativeFrom="column">
                  <wp:posOffset>3060700</wp:posOffset>
                </wp:positionH>
                <wp:positionV relativeFrom="paragraph">
                  <wp:posOffset>963295</wp:posOffset>
                </wp:positionV>
                <wp:extent cx="0" cy="685800"/>
                <wp:effectExtent l="12700" t="10795" r="6350" b="8255"/>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5E6BA" id="Line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75.85pt" to="241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29HQIAAEE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">
                <v:stroke dashstyle="dash"/>
              </v:line>
            </w:pict>
          </mc:Fallback>
        </mc:AlternateContent>
      </w:r>
      <w:r w:rsidRPr="00D35ACE">
        <w:rPr>
          <w:noProof/>
          <w:sz w:val="16"/>
          <w:szCs w:val="16"/>
          <w:lang w:val="en-NZ" w:eastAsia="en-NZ"/>
        </w:rPr>
        <mc:AlternateContent>
          <mc:Choice Requires="wps">
            <w:drawing>
              <wp:anchor distT="0" distB="0" distL="114300" distR="114300" simplePos="0" relativeHeight="251657216" behindDoc="0" locked="0" layoutInCell="1" allowOverlap="1">
                <wp:simplePos x="0" y="0"/>
                <wp:positionH relativeFrom="column">
                  <wp:posOffset>1974850</wp:posOffset>
                </wp:positionH>
                <wp:positionV relativeFrom="paragraph">
                  <wp:posOffset>1077595</wp:posOffset>
                </wp:positionV>
                <wp:extent cx="0" cy="571500"/>
                <wp:effectExtent l="12700" t="10795" r="6350" b="8255"/>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94DD8" id="Line 4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84.85pt" to="155.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tpHgIAAEE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">
                <v:stroke dashstyle="dash"/>
              </v:line>
            </w:pict>
          </mc:Fallback>
        </mc:AlternateContent>
      </w:r>
      <w:r w:rsidRPr="00D35ACE">
        <w:rPr>
          <w:noProof/>
          <w:sz w:val="16"/>
          <w:szCs w:val="16"/>
          <w:lang w:val="en-NZ" w:eastAsia="en-NZ"/>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1649095</wp:posOffset>
                </wp:positionV>
                <wp:extent cx="800100" cy="0"/>
                <wp:effectExtent l="19050" t="58420" r="19050" b="55880"/>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4247B" id="Line 4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9.85pt" to="1in,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">
                <v:stroke startarrow="block" endarrow="block"/>
              </v:line>
            </w:pict>
          </mc:Fallback>
        </mc:AlternateContent>
      </w:r>
      <w:r w:rsidRPr="00D35ACE">
        <w:rPr>
          <w:noProof/>
          <w:sz w:val="16"/>
          <w:szCs w:val="16"/>
          <w:lang w:val="en-NZ" w:eastAsia="en-NZ"/>
        </w:rPr>
        <mc:AlternateContent>
          <mc:Choice Requires="wps">
            <w:drawing>
              <wp:anchor distT="0" distB="0" distL="114300" distR="114300" simplePos="0" relativeHeight="251655168" behindDoc="0" locked="0" layoutInCell="1" allowOverlap="1">
                <wp:simplePos x="0" y="0"/>
                <wp:positionH relativeFrom="column">
                  <wp:posOffset>958850</wp:posOffset>
                </wp:positionH>
                <wp:positionV relativeFrom="paragraph">
                  <wp:posOffset>963295</wp:posOffset>
                </wp:positionV>
                <wp:extent cx="0" cy="685800"/>
                <wp:effectExtent l="6350" t="10795" r="12700" b="8255"/>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4264C" id="Line 4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75.85pt" to="75.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">
                <v:stroke dashstyle="dash"/>
              </v:line>
            </w:pict>
          </mc:Fallback>
        </mc:AlternateContent>
      </w:r>
      <w:r w:rsidRPr="00D35ACE">
        <w:rPr>
          <w:noProof/>
          <w:sz w:val="16"/>
          <w:szCs w:val="16"/>
          <w:lang w:val="en-NZ" w:eastAsia="en-NZ"/>
        </w:rPr>
        <mc:AlternateContent>
          <mc:Choice Requires="wps">
            <w:drawing>
              <wp:anchor distT="0" distB="0" distL="114300" distR="114300" simplePos="0" relativeHeight="251654144" behindDoc="0" locked="0" layoutInCell="1" allowOverlap="1">
                <wp:simplePos x="0" y="0"/>
                <wp:positionH relativeFrom="column">
                  <wp:posOffset>82550</wp:posOffset>
                </wp:positionH>
                <wp:positionV relativeFrom="paragraph">
                  <wp:posOffset>963295</wp:posOffset>
                </wp:positionV>
                <wp:extent cx="0" cy="685800"/>
                <wp:effectExtent l="6350" t="10795" r="12700" b="825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37095" id="Line 4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5.85pt" to="6.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MbHQIAAEE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">
                <v:stroke dashstyle="dash"/>
              </v:line>
            </w:pict>
          </mc:Fallback>
        </mc:AlternateContent>
      </w:r>
      <w:r w:rsidRPr="00D35ACE">
        <w:rPr>
          <w:noProof/>
          <w:sz w:val="16"/>
          <w:szCs w:val="16"/>
          <w:lang w:val="en-NZ" w:eastAsia="en-NZ"/>
        </w:rPr>
        <mc:AlternateContent>
          <mc:Choice Requires="wps">
            <w:drawing>
              <wp:anchor distT="0" distB="0" distL="114300" distR="114300" simplePos="0" relativeHeight="251653120" behindDoc="0" locked="0" layoutInCell="1" allowOverlap="1">
                <wp:simplePos x="0" y="0"/>
                <wp:positionH relativeFrom="column">
                  <wp:posOffset>1466850</wp:posOffset>
                </wp:positionH>
                <wp:positionV relativeFrom="paragraph">
                  <wp:posOffset>1141095</wp:posOffset>
                </wp:positionV>
                <wp:extent cx="0" cy="342900"/>
                <wp:effectExtent l="57150" t="7620" r="57150" b="20955"/>
                <wp:wrapNone/>
                <wp:docPr id="1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C732D" id="Line 3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89.85pt" to="115.5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zIo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FKk&#10;gx49CsXRdBm06Y0rwKVSOxuqo2f1bB41/eaQ0lVL1IFHji8XA3FZiEjehISNM5Bh33/WDHzI0eso&#10;1LmxXYAECdA59uNy7wc/e0SHQwqn03yyTG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">
                <v:stroke endarrow="block"/>
              </v:line>
            </w:pict>
          </mc:Fallback>
        </mc:AlternateContent>
      </w:r>
      <w:r w:rsidRPr="00D35ACE">
        <w:rPr>
          <w:noProof/>
          <w:sz w:val="16"/>
          <w:szCs w:val="16"/>
          <w:lang w:val="en-NZ" w:eastAsia="en-NZ"/>
        </w:rPr>
        <mc:AlternateContent>
          <mc:Choice Requires="wps">
            <w:drawing>
              <wp:anchor distT="0" distB="0" distL="114300" distR="114300" simplePos="0" relativeHeight="251652096" behindDoc="0" locked="0" layoutInCell="1" allowOverlap="1">
                <wp:simplePos x="0" y="0"/>
                <wp:positionH relativeFrom="column">
                  <wp:posOffset>1460500</wp:posOffset>
                </wp:positionH>
                <wp:positionV relativeFrom="paragraph">
                  <wp:posOffset>620395</wp:posOffset>
                </wp:positionV>
                <wp:extent cx="0" cy="342900"/>
                <wp:effectExtent l="60325" t="20320" r="53975" b="8255"/>
                <wp:wrapNone/>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F198E" id="Line 3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8.85pt" to="11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">
                <v:stroke startarrow="block"/>
              </v:line>
            </w:pict>
          </mc:Fallback>
        </mc:AlternateContent>
      </w:r>
      <w:r w:rsidRPr="00D35ACE">
        <w:rPr>
          <w:noProof/>
          <w:sz w:val="16"/>
          <w:szCs w:val="16"/>
          <w:lang w:val="en-NZ" w:eastAsia="en-NZ"/>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1534795</wp:posOffset>
                </wp:positionV>
                <wp:extent cx="1600200" cy="0"/>
                <wp:effectExtent l="9525" t="10795" r="9525" b="8255"/>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CCF4E" id="Line 3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0.85pt" to="180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">
                <v:stroke dashstyle="dash"/>
              </v:line>
            </w:pict>
          </mc:Fallback>
        </mc:AlternateContent>
      </w:r>
      <w:r w:rsidRPr="00D35ACE">
        <w:rPr>
          <w:noProof/>
          <w:sz w:val="16"/>
          <w:szCs w:val="16"/>
          <w:lang w:val="en-NZ" w:eastAsia="en-NZ"/>
        </w:rPr>
        <mc:AlternateContent>
          <mc:Choice Requires="wps">
            <w:drawing>
              <wp:anchor distT="0" distB="0" distL="114300" distR="114300" simplePos="0" relativeHeight="251650048" behindDoc="0" locked="0" layoutInCell="1" allowOverlap="1">
                <wp:simplePos x="0" y="0"/>
                <wp:positionH relativeFrom="column">
                  <wp:posOffset>914400</wp:posOffset>
                </wp:positionH>
                <wp:positionV relativeFrom="paragraph">
                  <wp:posOffset>563245</wp:posOffset>
                </wp:positionV>
                <wp:extent cx="1143000" cy="0"/>
                <wp:effectExtent l="9525" t="10795" r="9525" b="8255"/>
                <wp:wrapNone/>
                <wp:docPr id="1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00FFF" id="Line 3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4.35pt" to="162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M/HgIAAEI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">
                <v:stroke dashstyle="dash"/>
              </v:line>
            </w:pict>
          </mc:Fallback>
        </mc:AlternateContent>
      </w:r>
      <w:r w:rsidRPr="00D35ACE">
        <w:rPr>
          <w:noProof/>
          <w:sz w:val="16"/>
          <w:szCs w:val="16"/>
          <w:lang w:val="en-NZ" w:eastAsia="en-NZ"/>
        </w:rPr>
        <mc:AlternateContent>
          <mc:Choice Requires="wps">
            <w:drawing>
              <wp:anchor distT="0" distB="0" distL="114300" distR="114300" simplePos="0" relativeHeight="251649024" behindDoc="0" locked="0" layoutInCell="1" allowOverlap="1">
                <wp:simplePos x="0" y="0"/>
                <wp:positionH relativeFrom="column">
                  <wp:posOffset>800100</wp:posOffset>
                </wp:positionH>
                <wp:positionV relativeFrom="paragraph">
                  <wp:posOffset>620395</wp:posOffset>
                </wp:positionV>
                <wp:extent cx="0" cy="0"/>
                <wp:effectExtent l="9525" t="10795" r="9525" b="8255"/>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4523B" id="Line 3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8.85pt" to="63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CQDQIAACQ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"/>
            </w:pict>
          </mc:Fallback>
        </mc:AlternateContent>
      </w:r>
      <w:r w:rsidRPr="00D35ACE">
        <w:rPr>
          <w:noProof/>
          <w:sz w:val="16"/>
          <w:szCs w:val="16"/>
          <w:lang w:val="en-NZ" w:eastAsia="en-NZ"/>
        </w:rPr>
        <w:drawing>
          <wp:inline distT="0" distB="0" distL="0" distR="0">
            <wp:extent cx="5486400" cy="1905000"/>
            <wp:effectExtent l="19050" t="19050" r="19050" b="19050"/>
            <wp:docPr id="2" name="Picture 2" descr="nut dimension3a l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 dimension3a lb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905000"/>
                    </a:xfrm>
                    <a:prstGeom prst="rect">
                      <a:avLst/>
                    </a:prstGeom>
                    <a:noFill/>
                    <a:ln w="6350" cmpd="sng">
                      <a:solidFill>
                        <a:srgbClr val="000000"/>
                      </a:solidFill>
                      <a:miter lim="800000"/>
                      <a:headEnd/>
                      <a:tailEnd/>
                    </a:ln>
                    <a:effectLst/>
                  </pic:spPr>
                </pic:pic>
              </a:graphicData>
            </a:graphic>
          </wp:inline>
        </w:drawing>
      </w:r>
    </w:p>
    <w:p w:rsidR="00BE2000" w:rsidRPr="00D35ACE" w:rsidRDefault="00BE2000" w:rsidP="00BE2000">
      <w:pPr>
        <w:rPr>
          <w:lang w:val="en-NZ"/>
        </w:rPr>
      </w:pPr>
    </w:p>
    <w:p w:rsidR="00BE2000" w:rsidRPr="00D35ACE" w:rsidRDefault="00BE2000" w:rsidP="00BE2000">
      <w:pPr>
        <w:rPr>
          <w:lang w:val="en-NZ"/>
        </w:rPr>
      </w:pPr>
      <w:r w:rsidRPr="00D35ACE">
        <w:rPr>
          <w:lang w:val="en-NZ"/>
        </w:rPr>
        <w:t>Length: Average of at least 25 nuts, measured from the most distant points along the main seed axis.</w:t>
      </w:r>
    </w:p>
    <w:p w:rsidR="00BE2000" w:rsidRPr="00D35ACE" w:rsidRDefault="00BE2000" w:rsidP="00BE2000">
      <w:pPr>
        <w:rPr>
          <w:lang w:val="en-NZ"/>
        </w:rPr>
      </w:pPr>
      <w:r w:rsidRPr="00D35ACE">
        <w:rPr>
          <w:lang w:val="en-NZ"/>
        </w:rPr>
        <w:t>Width: average of at least 25 nuts, measured from the widest point perpendicular to the main seed axis.</w:t>
      </w:r>
    </w:p>
    <w:p w:rsidR="00BE2000" w:rsidRPr="00D35ACE" w:rsidRDefault="00BE2000" w:rsidP="00BE2000">
      <w:pPr>
        <w:rPr>
          <w:lang w:val="en-NZ"/>
        </w:rPr>
      </w:pPr>
      <w:r w:rsidRPr="00D35ACE">
        <w:rPr>
          <w:lang w:val="en-NZ"/>
        </w:rPr>
        <w:t>Thickness:  average of at least 25 nuts, measured at the widest point perpendicular to the suture.</w:t>
      </w:r>
    </w:p>
    <w:p w:rsidR="00BE2000" w:rsidRPr="00D35ACE" w:rsidRDefault="00BE2000" w:rsidP="00BE2000">
      <w:pPr>
        <w:rPr>
          <w:lang w:val="en-NZ"/>
        </w:rPr>
      </w:pPr>
    </w:p>
    <w:p w:rsidR="00BE2000" w:rsidRPr="00D35ACE" w:rsidRDefault="00BE2000" w:rsidP="00BE2000">
      <w:pPr>
        <w:rPr>
          <w:b/>
          <w:sz w:val="28"/>
          <w:szCs w:val="28"/>
          <w:lang w:val="en-NZ"/>
        </w:rPr>
      </w:pPr>
      <w:r w:rsidRPr="00D35ACE">
        <w:rPr>
          <w:b/>
          <w:sz w:val="28"/>
          <w:szCs w:val="28"/>
          <w:lang w:val="en-NZ"/>
        </w:rPr>
        <w:t>Size:</w:t>
      </w:r>
    </w:p>
    <w:p w:rsidR="00BE2000" w:rsidRPr="00D35ACE" w:rsidRDefault="00D761C9" w:rsidP="00BE2000">
      <w:pPr>
        <w:rPr>
          <w:lang w:val="en-NZ"/>
        </w:rPr>
      </w:pPr>
      <w:r>
        <w:rPr>
          <w:lang w:val="en-NZ"/>
        </w:rPr>
        <w:t>Size is b</w:t>
      </w:r>
      <w:r w:rsidR="00BE2000" w:rsidRPr="00D35ACE">
        <w:rPr>
          <w:lang w:val="en-NZ"/>
        </w:rPr>
        <w:t xml:space="preserve">ased on the </w:t>
      </w:r>
      <w:r>
        <w:rPr>
          <w:lang w:val="en-NZ"/>
        </w:rPr>
        <w:t>average width of at least 25 nuts</w:t>
      </w:r>
      <w:r w:rsidR="00BE2000" w:rsidRPr="00D35ACE">
        <w:rPr>
          <w:lang w:val="en-NZ"/>
        </w:rPr>
        <w:t>.</w:t>
      </w:r>
    </w:p>
    <w:p w:rsidR="00BE2000" w:rsidRPr="00D35ACE" w:rsidRDefault="00BE2000" w:rsidP="00BE2000">
      <w:pPr>
        <w:rPr>
          <w:lang w:val="en-NZ"/>
        </w:rPr>
      </w:pPr>
      <w:r w:rsidRPr="00D35ACE">
        <w:rPr>
          <w:lang w:val="en-NZ"/>
        </w:rPr>
        <w:t>Large: Greate</w:t>
      </w:r>
      <w:r w:rsidR="001D627C" w:rsidRPr="00D35ACE">
        <w:rPr>
          <w:lang w:val="en-NZ"/>
        </w:rPr>
        <w:t>r then 20mm, the diameter of a 1</w:t>
      </w:r>
      <w:r w:rsidRPr="00D35ACE">
        <w:rPr>
          <w:lang w:val="en-NZ"/>
        </w:rPr>
        <w:t>0 cent coin.</w:t>
      </w:r>
    </w:p>
    <w:p w:rsidR="00BE2000" w:rsidRPr="00D35ACE" w:rsidRDefault="00BE2000" w:rsidP="00BE2000">
      <w:pPr>
        <w:rPr>
          <w:lang w:val="en-NZ"/>
        </w:rPr>
      </w:pPr>
      <w:r w:rsidRPr="00D35ACE">
        <w:rPr>
          <w:lang w:val="en-NZ"/>
        </w:rPr>
        <w:t>Medium:  13 to 20 mm.</w:t>
      </w:r>
    </w:p>
    <w:p w:rsidR="00BE2000" w:rsidRPr="00D35ACE" w:rsidRDefault="00BE2000" w:rsidP="00BE2000">
      <w:pPr>
        <w:rPr>
          <w:lang w:val="en-NZ"/>
        </w:rPr>
      </w:pPr>
      <w:r w:rsidRPr="00D35ACE">
        <w:rPr>
          <w:lang w:val="en-NZ"/>
        </w:rPr>
        <w:t>Small:  Less than 13mm.</w:t>
      </w:r>
    </w:p>
    <w:p w:rsidR="00BE2000" w:rsidRPr="00D35ACE" w:rsidRDefault="00BE2000" w:rsidP="00BE2000">
      <w:pPr>
        <w:rPr>
          <w:lang w:val="en-NZ"/>
        </w:rPr>
      </w:pPr>
    </w:p>
    <w:p w:rsidR="00BE2000" w:rsidRPr="00D35ACE" w:rsidRDefault="00BE2000" w:rsidP="00BE2000">
      <w:pPr>
        <w:rPr>
          <w:lang w:val="en-NZ"/>
        </w:rPr>
      </w:pPr>
      <w:r w:rsidRPr="00D35ACE">
        <w:rPr>
          <w:b/>
          <w:sz w:val="28"/>
          <w:szCs w:val="28"/>
          <w:lang w:val="en-NZ"/>
        </w:rPr>
        <w:t>Shell colour:</w:t>
      </w:r>
    </w:p>
    <w:p w:rsidR="00BE2000" w:rsidRDefault="004C1178" w:rsidP="00BE2000">
      <w:pPr>
        <w:rPr>
          <w:lang w:val="en-NZ"/>
        </w:rPr>
      </w:pPr>
      <w:r>
        <w:rPr>
          <w:lang w:val="en-NZ"/>
        </w:rPr>
        <w:t>This is t</w:t>
      </w:r>
      <w:r w:rsidR="00BE2000" w:rsidRPr="00D35ACE">
        <w:rPr>
          <w:lang w:val="en-NZ"/>
        </w:rPr>
        <w:t>he colour of the shell of freshly harvested nuts.</w:t>
      </w:r>
      <w:r w:rsidR="004A6CD3">
        <w:rPr>
          <w:lang w:val="en-NZ"/>
        </w:rPr>
        <w:t xml:space="preserve">  Nut colour darkens as the nut dries.</w:t>
      </w:r>
      <w:r w:rsidR="004D67D4" w:rsidRPr="00D35ACE">
        <w:rPr>
          <w:lang w:val="en-NZ"/>
        </w:rPr>
        <w:t xml:space="preserve"> </w:t>
      </w:r>
    </w:p>
    <w:p w:rsidR="004C1178" w:rsidRDefault="004C1178" w:rsidP="00BE2000">
      <w:pPr>
        <w:rPr>
          <w:lang w:val="en-NZ"/>
        </w:rPr>
      </w:pPr>
      <w:r>
        <w:rPr>
          <w:lang w:val="en-NZ"/>
        </w:rPr>
        <w:t>Reference varieties are:</w:t>
      </w:r>
    </w:p>
    <w:p w:rsidR="004C1178" w:rsidRDefault="004C1178" w:rsidP="00BE2000">
      <w:pPr>
        <w:rPr>
          <w:lang w:val="en-NZ"/>
        </w:rPr>
      </w:pPr>
      <w:r>
        <w:rPr>
          <w:lang w:val="en-NZ"/>
        </w:rPr>
        <w:t xml:space="preserve">Light brown:  </w:t>
      </w:r>
      <w:smartTag w:uri="urn:schemas-microsoft-com:office:smarttags" w:element="City">
        <w:smartTag w:uri="urn:schemas-microsoft-com:office:smarttags" w:element="place">
          <w:r>
            <w:rPr>
              <w:lang w:val="en-NZ"/>
            </w:rPr>
            <w:t>Butler</w:t>
          </w:r>
        </w:smartTag>
      </w:smartTag>
      <w:r>
        <w:rPr>
          <w:lang w:val="en-NZ"/>
        </w:rPr>
        <w:t>, Ennis.</w:t>
      </w:r>
    </w:p>
    <w:p w:rsidR="004C1178" w:rsidRDefault="004C1178" w:rsidP="00BE2000">
      <w:pPr>
        <w:rPr>
          <w:lang w:val="en-NZ"/>
        </w:rPr>
      </w:pPr>
      <w:r>
        <w:rPr>
          <w:lang w:val="en-NZ"/>
        </w:rPr>
        <w:t xml:space="preserve">Brown:           </w:t>
      </w:r>
      <w:smartTag w:uri="urn:schemas-microsoft-com:office:smarttags" w:element="City">
        <w:smartTag w:uri="urn:schemas-microsoft-com:office:smarttags" w:element="place">
          <w:r>
            <w:rPr>
              <w:lang w:val="en-NZ"/>
            </w:rPr>
            <w:t>Barcelona</w:t>
          </w:r>
        </w:smartTag>
      </w:smartTag>
      <w:r>
        <w:rPr>
          <w:lang w:val="en-NZ"/>
        </w:rPr>
        <w:t>, Tonda Romana, Tonda di Giffoni.</w:t>
      </w:r>
    </w:p>
    <w:p w:rsidR="004C1178" w:rsidRPr="00D35ACE" w:rsidRDefault="004C1178" w:rsidP="00BE2000">
      <w:pPr>
        <w:rPr>
          <w:lang w:val="en-NZ"/>
        </w:rPr>
      </w:pPr>
      <w:r>
        <w:rPr>
          <w:lang w:val="en-NZ"/>
        </w:rPr>
        <w:t>Dark brown:   Negret (similar to Appleby).</w:t>
      </w:r>
    </w:p>
    <w:p w:rsidR="00BE2000" w:rsidRPr="00D35ACE" w:rsidRDefault="004D67D4" w:rsidP="00BE2000">
      <w:pPr>
        <w:rPr>
          <w:lang w:val="en-NZ"/>
        </w:rPr>
      </w:pPr>
      <w:r w:rsidRPr="00D35ACE">
        <w:rPr>
          <w:lang w:val="en-NZ"/>
        </w:rPr>
        <w:t xml:space="preserve">Dull, pale nuts, such as Alexandra, often have creamy pale shells when fresh, sometimes with hints of green shell.  They dry to a pale brown. </w:t>
      </w:r>
    </w:p>
    <w:p w:rsidR="00FE5BEB" w:rsidRPr="00D35ACE" w:rsidRDefault="00FE5BEB" w:rsidP="00BE2000">
      <w:pPr>
        <w:rPr>
          <w:lang w:val="en-NZ"/>
        </w:rPr>
      </w:pPr>
    </w:p>
    <w:p w:rsidR="00BE2000" w:rsidRPr="00D35ACE" w:rsidRDefault="00BE2000" w:rsidP="00BE2000">
      <w:pPr>
        <w:rPr>
          <w:b/>
          <w:sz w:val="28"/>
          <w:szCs w:val="28"/>
          <w:lang w:val="en-NZ"/>
        </w:rPr>
      </w:pPr>
      <w:r w:rsidRPr="00D35ACE">
        <w:rPr>
          <w:b/>
          <w:sz w:val="28"/>
          <w:szCs w:val="28"/>
          <w:lang w:val="en-NZ"/>
        </w:rPr>
        <w:t>Shell Striping:</w:t>
      </w:r>
    </w:p>
    <w:p w:rsidR="00BE2000" w:rsidRPr="00D35ACE" w:rsidRDefault="00BE2000" w:rsidP="00BE2000">
      <w:pPr>
        <w:rPr>
          <w:lang w:val="en-NZ"/>
        </w:rPr>
      </w:pPr>
      <w:r w:rsidRPr="00D35ACE">
        <w:rPr>
          <w:lang w:val="en-NZ"/>
        </w:rPr>
        <w:t xml:space="preserve">Striping refers to the darker coloured stripes running down the smooth shell. </w:t>
      </w:r>
      <w:r w:rsidR="004E2C92">
        <w:rPr>
          <w:lang w:val="en-NZ"/>
        </w:rPr>
        <w:t>This is distinct from the striping effect caused by the ribbed or corrugated surface of the shell</w:t>
      </w:r>
      <w:r w:rsidRPr="00D35ACE">
        <w:rPr>
          <w:lang w:val="en-NZ"/>
        </w:rPr>
        <w:t xml:space="preserve"> </w:t>
      </w:r>
    </w:p>
    <w:p w:rsidR="00BE2000" w:rsidRDefault="004E2C92" w:rsidP="00BE2000">
      <w:pPr>
        <w:rPr>
          <w:lang w:val="en-NZ"/>
        </w:rPr>
      </w:pPr>
      <w:r>
        <w:rPr>
          <w:lang w:val="en-NZ"/>
        </w:rPr>
        <w:t xml:space="preserve">Ribbed shells </w:t>
      </w:r>
      <w:r w:rsidR="001D627C" w:rsidRPr="00D35ACE">
        <w:rPr>
          <w:lang w:val="en-NZ"/>
        </w:rPr>
        <w:t xml:space="preserve">are </w:t>
      </w:r>
      <w:r w:rsidR="006401C5" w:rsidRPr="00D35ACE">
        <w:rPr>
          <w:lang w:val="en-NZ"/>
        </w:rPr>
        <w:t>a</w:t>
      </w:r>
      <w:r w:rsidR="001D627C" w:rsidRPr="00D35ACE">
        <w:rPr>
          <w:lang w:val="en-NZ"/>
        </w:rPr>
        <w:t xml:space="preserve"> distinctive </w:t>
      </w:r>
      <w:r w:rsidR="006401C5" w:rsidRPr="00D35ACE">
        <w:rPr>
          <w:lang w:val="en-NZ"/>
        </w:rPr>
        <w:t>feature</w:t>
      </w:r>
      <w:r w:rsidR="001D627C" w:rsidRPr="00D35ACE">
        <w:rPr>
          <w:lang w:val="en-NZ"/>
        </w:rPr>
        <w:t xml:space="preserve"> of some varieties.</w:t>
      </w:r>
      <w:r w:rsidR="00BE2000" w:rsidRPr="00D35ACE">
        <w:rPr>
          <w:lang w:val="en-NZ"/>
        </w:rPr>
        <w:t xml:space="preserve"> </w:t>
      </w:r>
    </w:p>
    <w:p w:rsidR="004C1178" w:rsidRPr="00D35ACE" w:rsidRDefault="004C1178" w:rsidP="00BE2000">
      <w:pPr>
        <w:rPr>
          <w:lang w:val="en-NZ"/>
        </w:rPr>
      </w:pPr>
    </w:p>
    <w:p w:rsidR="00BE2000" w:rsidRPr="00D35ACE" w:rsidRDefault="00BE2000" w:rsidP="00BE2000">
      <w:pPr>
        <w:rPr>
          <w:lang w:val="en-NZ"/>
        </w:rPr>
      </w:pPr>
    </w:p>
    <w:p w:rsidR="00BE2000" w:rsidRPr="00D35ACE" w:rsidRDefault="00BE2000" w:rsidP="00BE2000">
      <w:pPr>
        <w:rPr>
          <w:b/>
          <w:sz w:val="28"/>
          <w:szCs w:val="28"/>
          <w:lang w:val="en-NZ"/>
        </w:rPr>
      </w:pPr>
      <w:r w:rsidRPr="00D35ACE">
        <w:rPr>
          <w:b/>
          <w:sz w:val="28"/>
          <w:szCs w:val="28"/>
          <w:lang w:val="en-NZ"/>
        </w:rPr>
        <w:t xml:space="preserve">Kernel fibre: </w:t>
      </w:r>
    </w:p>
    <w:p w:rsidR="00BE2000" w:rsidRPr="00D35ACE" w:rsidRDefault="00BE2000" w:rsidP="00BE2000">
      <w:pPr>
        <w:rPr>
          <w:lang w:val="en-NZ"/>
        </w:rPr>
      </w:pPr>
      <w:r w:rsidRPr="00D35ACE">
        <w:rPr>
          <w:lang w:val="en-NZ"/>
        </w:rPr>
        <w:t xml:space="preserve">Kernel fibre is the rough corky material adhering to the </w:t>
      </w:r>
      <w:r w:rsidR="004A6CD3">
        <w:rPr>
          <w:lang w:val="en-NZ"/>
        </w:rPr>
        <w:t>pellicle (the smooth brown skin on</w:t>
      </w:r>
      <w:r w:rsidR="004A6CD3" w:rsidRPr="00D35ACE">
        <w:rPr>
          <w:lang w:val="en-NZ"/>
        </w:rPr>
        <w:t xml:space="preserve"> the kernel)</w:t>
      </w:r>
      <w:r w:rsidR="004A6CD3">
        <w:rPr>
          <w:lang w:val="en-NZ"/>
        </w:rPr>
        <w:t>.</w:t>
      </w:r>
      <w:r w:rsidRPr="00D35ACE">
        <w:rPr>
          <w:lang w:val="en-NZ"/>
        </w:rPr>
        <w:t xml:space="preserve">  </w:t>
      </w:r>
    </w:p>
    <w:p w:rsidR="00BE2000" w:rsidRDefault="00BE2000" w:rsidP="00BE2000">
      <w:pPr>
        <w:rPr>
          <w:lang w:val="en-NZ"/>
        </w:rPr>
      </w:pPr>
    </w:p>
    <w:p w:rsidR="00313FFF" w:rsidRPr="00D35ACE" w:rsidRDefault="00313FFF" w:rsidP="00BE2000">
      <w:pPr>
        <w:rPr>
          <w:lang w:val="en-NZ"/>
        </w:rPr>
      </w:pPr>
    </w:p>
    <w:p w:rsidR="00BE2000" w:rsidRPr="00D35ACE" w:rsidRDefault="00BE2000" w:rsidP="00BE2000">
      <w:pPr>
        <w:rPr>
          <w:b/>
          <w:sz w:val="28"/>
          <w:szCs w:val="28"/>
          <w:lang w:val="en-NZ"/>
        </w:rPr>
      </w:pPr>
      <w:r w:rsidRPr="00D35ACE">
        <w:rPr>
          <w:b/>
          <w:sz w:val="28"/>
          <w:szCs w:val="28"/>
          <w:lang w:val="en-NZ"/>
        </w:rPr>
        <w:lastRenderedPageBreak/>
        <w:t>Blanching:</w:t>
      </w:r>
    </w:p>
    <w:p w:rsidR="00BE2000" w:rsidRPr="00D35ACE" w:rsidRDefault="00BE2000" w:rsidP="00BE2000">
      <w:pPr>
        <w:rPr>
          <w:lang w:val="en-NZ"/>
        </w:rPr>
      </w:pPr>
      <w:r w:rsidRPr="00D35ACE">
        <w:rPr>
          <w:lang w:val="en-NZ"/>
        </w:rPr>
        <w:t>Blanching assesses the amount of pellicle removal after 20 minutes in an oven at 115degrees C (Thompson et. al. 1978).</w:t>
      </w:r>
      <w:r w:rsidR="003C4DBF">
        <w:rPr>
          <w:lang w:val="en-NZ"/>
        </w:rPr>
        <w:t xml:space="preserve"> In the photographs, blanched kernels are shown on the right hand side.  </w:t>
      </w:r>
    </w:p>
    <w:p w:rsidR="00BE2000" w:rsidRPr="00D35ACE" w:rsidRDefault="00BE2000" w:rsidP="00BE2000">
      <w:pPr>
        <w:rPr>
          <w:lang w:val="en-NZ"/>
        </w:rPr>
      </w:pPr>
    </w:p>
    <w:p w:rsidR="00BE2000" w:rsidRPr="00D35ACE" w:rsidRDefault="00BE2000" w:rsidP="00BE2000">
      <w:pPr>
        <w:rPr>
          <w:lang w:val="en-NZ"/>
        </w:rPr>
      </w:pPr>
      <w:r w:rsidRPr="00D35ACE">
        <w:rPr>
          <w:lang w:val="en-NZ"/>
        </w:rPr>
        <w:t xml:space="preserve">None: </w:t>
      </w:r>
      <w:r w:rsidR="003C4DBF">
        <w:rPr>
          <w:lang w:val="en-NZ"/>
        </w:rPr>
        <w:t xml:space="preserve"> </w:t>
      </w:r>
      <w:r w:rsidRPr="00D35ACE">
        <w:rPr>
          <w:lang w:val="en-NZ"/>
        </w:rPr>
        <w:t>No pellicle removal.</w:t>
      </w:r>
    </w:p>
    <w:p w:rsidR="00BE2000" w:rsidRPr="00D35ACE" w:rsidRDefault="00BE2000" w:rsidP="00BE2000">
      <w:pPr>
        <w:rPr>
          <w:lang w:val="en-NZ"/>
        </w:rPr>
      </w:pPr>
      <w:r w:rsidRPr="00D35ACE">
        <w:rPr>
          <w:lang w:val="en-NZ"/>
        </w:rPr>
        <w:t>Poor: Less than 50% pellicle removal.</w:t>
      </w:r>
    </w:p>
    <w:p w:rsidR="00BE2000" w:rsidRPr="00D35ACE" w:rsidRDefault="00BE2000" w:rsidP="00BE2000">
      <w:pPr>
        <w:rPr>
          <w:lang w:val="en-NZ"/>
        </w:rPr>
      </w:pPr>
      <w:r w:rsidRPr="00D35ACE">
        <w:rPr>
          <w:lang w:val="en-NZ"/>
        </w:rPr>
        <w:t>Medium: 50 – 75% pellicle removal.</w:t>
      </w:r>
    </w:p>
    <w:p w:rsidR="00BE2000" w:rsidRPr="00D35ACE" w:rsidRDefault="00BE2000" w:rsidP="00BE2000">
      <w:pPr>
        <w:rPr>
          <w:lang w:val="en-NZ"/>
        </w:rPr>
      </w:pPr>
      <w:r w:rsidRPr="00D35ACE">
        <w:rPr>
          <w:lang w:val="en-NZ"/>
        </w:rPr>
        <w:t>Good:  70 – 90 % pellicle removal.</w:t>
      </w:r>
    </w:p>
    <w:p w:rsidR="009F67CD" w:rsidRPr="00D35ACE" w:rsidRDefault="00BE2000" w:rsidP="004A2AE3">
      <w:pPr>
        <w:rPr>
          <w:lang w:val="en-NZ"/>
        </w:rPr>
      </w:pPr>
      <w:r w:rsidRPr="00D35ACE">
        <w:rPr>
          <w:lang w:val="en-NZ"/>
        </w:rPr>
        <w:t>Excellent: More than 90 % pellicle removal.</w:t>
      </w:r>
    </w:p>
    <w:p w:rsidR="009531A9" w:rsidRPr="00D35ACE" w:rsidRDefault="009531A9" w:rsidP="004A2AE3">
      <w:pPr>
        <w:rPr>
          <w:lang w:val="en-NZ"/>
        </w:rPr>
      </w:pPr>
    </w:p>
    <w:p w:rsidR="009531A9" w:rsidRPr="00D35ACE" w:rsidRDefault="009531A9" w:rsidP="009531A9">
      <w:pPr>
        <w:jc w:val="center"/>
        <w:rPr>
          <w:rFonts w:ascii="Arial" w:hAnsi="Arial" w:cs="Arial"/>
          <w:b/>
          <w:sz w:val="28"/>
          <w:szCs w:val="28"/>
          <w:lang w:val="en-NZ"/>
        </w:rPr>
      </w:pPr>
      <w:r w:rsidRPr="00D35ACE">
        <w:rPr>
          <w:b/>
          <w:sz w:val="28"/>
          <w:szCs w:val="28"/>
          <w:lang w:val="en-NZ"/>
        </w:rPr>
        <w:t>Table 1: Nut characteristics</w:t>
      </w:r>
    </w:p>
    <w:tbl>
      <w:tblPr>
        <w:tblpPr w:leftFromText="180" w:rightFromText="180" w:vertAnchor="text" w:horzAnchor="margin" w:tblpY="24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20" w:firstRow="1" w:lastRow="0" w:firstColumn="0" w:lastColumn="1" w:noHBand="0" w:noVBand="0"/>
      </w:tblPr>
      <w:tblGrid>
        <w:gridCol w:w="1476"/>
        <w:gridCol w:w="1222"/>
        <w:gridCol w:w="1377"/>
        <w:gridCol w:w="1260"/>
        <w:gridCol w:w="1080"/>
        <w:gridCol w:w="1260"/>
        <w:gridCol w:w="1793"/>
      </w:tblGrid>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Shape</w:t>
            </w:r>
          </w:p>
          <w:p w:rsidR="00E66C8F" w:rsidRPr="00475F67" w:rsidRDefault="00E66C8F" w:rsidP="00475F67">
            <w:pPr>
              <w:rPr>
                <w:rFonts w:ascii="Arial" w:hAnsi="Arial" w:cs="Arial"/>
                <w:sz w:val="20"/>
                <w:szCs w:val="20"/>
                <w:lang w:val="en-NZ"/>
              </w:rPr>
            </w:pPr>
          </w:p>
        </w:tc>
        <w:tc>
          <w:tcPr>
            <w:tcW w:w="1222"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Size</w:t>
            </w:r>
          </w:p>
        </w:tc>
        <w:tc>
          <w:tcPr>
            <w:tcW w:w="1377"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Shell Colour</w:t>
            </w:r>
          </w:p>
        </w:tc>
        <w:tc>
          <w:tcPr>
            <w:tcW w:w="126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Shell Striping</w:t>
            </w:r>
          </w:p>
        </w:tc>
        <w:tc>
          <w:tcPr>
            <w:tcW w:w="108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Kernel Fibre</w:t>
            </w:r>
          </w:p>
        </w:tc>
        <w:tc>
          <w:tcPr>
            <w:tcW w:w="126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Kernel</w:t>
            </w:r>
          </w:p>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Blanching</w:t>
            </w:r>
          </w:p>
        </w:tc>
        <w:tc>
          <w:tcPr>
            <w:tcW w:w="1793"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Variety</w:t>
            </w:r>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Oblate</w:t>
            </w:r>
          </w:p>
        </w:tc>
        <w:tc>
          <w:tcPr>
            <w:tcW w:w="1222" w:type="dxa"/>
            <w:vAlign w:val="center"/>
          </w:tcPr>
          <w:p w:rsidR="00E66C8F" w:rsidRPr="00475F67" w:rsidRDefault="004A2465" w:rsidP="00475F67">
            <w:pPr>
              <w:rPr>
                <w:rFonts w:ascii="Arial" w:hAnsi="Arial" w:cs="Arial"/>
                <w:sz w:val="20"/>
                <w:szCs w:val="20"/>
                <w:lang w:val="en-NZ"/>
              </w:rPr>
            </w:pPr>
            <w:r w:rsidRPr="00475F67">
              <w:rPr>
                <w:rFonts w:ascii="Arial" w:hAnsi="Arial" w:cs="Arial"/>
                <w:sz w:val="20"/>
                <w:szCs w:val="20"/>
                <w:lang w:val="en-NZ"/>
              </w:rPr>
              <w:t>m</w:t>
            </w:r>
            <w:r w:rsidR="00E66C8F" w:rsidRPr="00475F67">
              <w:rPr>
                <w:rFonts w:ascii="Arial" w:hAnsi="Arial" w:cs="Arial"/>
                <w:sz w:val="20"/>
                <w:szCs w:val="20"/>
                <w:lang w:val="en-NZ"/>
              </w:rPr>
              <w:t>edium</w:t>
            </w:r>
          </w:p>
        </w:tc>
        <w:tc>
          <w:tcPr>
            <w:tcW w:w="1377" w:type="dxa"/>
            <w:vAlign w:val="center"/>
          </w:tcPr>
          <w:p w:rsidR="00E66C8F" w:rsidRPr="00475F67" w:rsidRDefault="00486F0E" w:rsidP="00475F67">
            <w:pPr>
              <w:rPr>
                <w:rFonts w:ascii="Arial" w:hAnsi="Arial" w:cs="Arial"/>
                <w:sz w:val="20"/>
                <w:szCs w:val="20"/>
                <w:lang w:val="en-NZ"/>
              </w:rPr>
            </w:pPr>
            <w:r w:rsidRPr="00475F67">
              <w:rPr>
                <w:rFonts w:ascii="Arial" w:hAnsi="Arial" w:cs="Arial"/>
                <w:sz w:val="20"/>
                <w:szCs w:val="20"/>
                <w:lang w:val="en-NZ"/>
              </w:rPr>
              <w:t>b</w:t>
            </w:r>
            <w:r w:rsidR="00E66C8F" w:rsidRPr="00475F67">
              <w:rPr>
                <w:rFonts w:ascii="Arial" w:hAnsi="Arial" w:cs="Arial"/>
                <w:sz w:val="20"/>
                <w:szCs w:val="20"/>
                <w:lang w:val="en-NZ"/>
              </w:rPr>
              <w:t>rown</w:t>
            </w:r>
          </w:p>
        </w:tc>
        <w:tc>
          <w:tcPr>
            <w:tcW w:w="1260" w:type="dxa"/>
            <w:vAlign w:val="center"/>
          </w:tcPr>
          <w:p w:rsidR="00E66C8F" w:rsidRPr="00475F67" w:rsidRDefault="004A2465" w:rsidP="00475F67">
            <w:pPr>
              <w:rPr>
                <w:rFonts w:ascii="Arial" w:hAnsi="Arial" w:cs="Arial"/>
                <w:sz w:val="20"/>
                <w:szCs w:val="20"/>
                <w:lang w:val="en-NZ"/>
              </w:rPr>
            </w:pPr>
            <w:r w:rsidRPr="00475F67">
              <w:rPr>
                <w:rFonts w:ascii="Arial" w:hAnsi="Arial" w:cs="Arial"/>
                <w:sz w:val="20"/>
                <w:szCs w:val="20"/>
                <w:lang w:val="en-NZ"/>
              </w:rPr>
              <w:t>f</w:t>
            </w:r>
            <w:r w:rsidR="00E66C8F" w:rsidRPr="00475F67">
              <w:rPr>
                <w:rFonts w:ascii="Arial" w:hAnsi="Arial" w:cs="Arial"/>
                <w:sz w:val="20"/>
                <w:szCs w:val="20"/>
                <w:lang w:val="en-NZ"/>
              </w:rPr>
              <w:t>ew</w:t>
            </w:r>
          </w:p>
        </w:tc>
        <w:tc>
          <w:tcPr>
            <w:tcW w:w="108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medium</w:t>
            </w:r>
          </w:p>
        </w:tc>
        <w:tc>
          <w:tcPr>
            <w:tcW w:w="1260" w:type="dxa"/>
            <w:vAlign w:val="center"/>
          </w:tcPr>
          <w:p w:rsidR="00E66C8F" w:rsidRPr="00475F67" w:rsidRDefault="00486F0E" w:rsidP="00475F67">
            <w:pPr>
              <w:rPr>
                <w:rFonts w:ascii="Arial" w:hAnsi="Arial" w:cs="Arial"/>
                <w:sz w:val="20"/>
                <w:szCs w:val="20"/>
                <w:lang w:val="en-NZ"/>
              </w:rPr>
            </w:pPr>
            <w:r w:rsidRPr="00475F67">
              <w:rPr>
                <w:rFonts w:ascii="Arial" w:hAnsi="Arial" w:cs="Arial"/>
                <w:sz w:val="20"/>
                <w:szCs w:val="20"/>
                <w:lang w:val="en-NZ"/>
              </w:rPr>
              <w:t>excellent</w:t>
            </w:r>
          </w:p>
        </w:tc>
        <w:tc>
          <w:tcPr>
            <w:tcW w:w="1793"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Nocchione</w:t>
            </w:r>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Globular - obl</w:t>
            </w:r>
          </w:p>
        </w:tc>
        <w:tc>
          <w:tcPr>
            <w:tcW w:w="1222" w:type="dxa"/>
            <w:vAlign w:val="center"/>
          </w:tcPr>
          <w:p w:rsidR="00E66C8F" w:rsidRPr="00475F67" w:rsidRDefault="004A2465" w:rsidP="00475F67">
            <w:pPr>
              <w:rPr>
                <w:rFonts w:ascii="Arial" w:hAnsi="Arial" w:cs="Arial"/>
                <w:sz w:val="20"/>
                <w:szCs w:val="20"/>
                <w:lang w:val="en-NZ"/>
              </w:rPr>
            </w:pPr>
            <w:r w:rsidRPr="00475F67">
              <w:rPr>
                <w:rFonts w:ascii="Arial" w:hAnsi="Arial" w:cs="Arial"/>
                <w:sz w:val="20"/>
                <w:szCs w:val="20"/>
                <w:lang w:val="en-NZ"/>
              </w:rPr>
              <w:t>m</w:t>
            </w:r>
            <w:r w:rsidR="00E66C8F" w:rsidRPr="00475F67">
              <w:rPr>
                <w:rFonts w:ascii="Arial" w:hAnsi="Arial" w:cs="Arial"/>
                <w:sz w:val="20"/>
                <w:szCs w:val="20"/>
                <w:lang w:val="en-NZ"/>
              </w:rPr>
              <w:t>edium</w:t>
            </w:r>
          </w:p>
        </w:tc>
        <w:tc>
          <w:tcPr>
            <w:tcW w:w="1377" w:type="dxa"/>
            <w:vAlign w:val="center"/>
          </w:tcPr>
          <w:p w:rsidR="00E66C8F" w:rsidRPr="00475F67" w:rsidRDefault="00486F0E" w:rsidP="00475F67">
            <w:pPr>
              <w:rPr>
                <w:rFonts w:ascii="Arial" w:hAnsi="Arial" w:cs="Arial"/>
                <w:sz w:val="20"/>
                <w:szCs w:val="20"/>
                <w:lang w:val="en-NZ"/>
              </w:rPr>
            </w:pPr>
            <w:r w:rsidRPr="00475F67">
              <w:rPr>
                <w:rFonts w:ascii="Arial" w:hAnsi="Arial" w:cs="Arial"/>
                <w:sz w:val="20"/>
                <w:szCs w:val="20"/>
                <w:lang w:val="en-NZ"/>
              </w:rPr>
              <w:t>light</w:t>
            </w:r>
            <w:r w:rsidR="00E66C8F" w:rsidRPr="00475F67">
              <w:rPr>
                <w:rFonts w:ascii="Arial" w:hAnsi="Arial" w:cs="Arial"/>
                <w:sz w:val="20"/>
                <w:szCs w:val="20"/>
                <w:lang w:val="en-NZ"/>
              </w:rPr>
              <w:t xml:space="preserve"> brown</w:t>
            </w:r>
          </w:p>
        </w:tc>
        <w:tc>
          <w:tcPr>
            <w:tcW w:w="1260" w:type="dxa"/>
            <w:vAlign w:val="center"/>
          </w:tcPr>
          <w:p w:rsidR="00E66C8F" w:rsidRPr="00475F67" w:rsidRDefault="006D4331" w:rsidP="00475F67">
            <w:pPr>
              <w:rPr>
                <w:rFonts w:ascii="Arial" w:hAnsi="Arial" w:cs="Arial"/>
                <w:sz w:val="20"/>
                <w:szCs w:val="20"/>
                <w:lang w:val="en-NZ"/>
              </w:rPr>
            </w:pPr>
            <w:r w:rsidRPr="00475F67">
              <w:rPr>
                <w:rFonts w:ascii="Arial" w:hAnsi="Arial" w:cs="Arial"/>
                <w:sz w:val="20"/>
                <w:szCs w:val="20"/>
                <w:lang w:val="en-NZ"/>
              </w:rPr>
              <w:t>m</w:t>
            </w:r>
            <w:r w:rsidR="00E66C8F" w:rsidRPr="00475F67">
              <w:rPr>
                <w:rFonts w:ascii="Arial" w:hAnsi="Arial" w:cs="Arial"/>
                <w:sz w:val="20"/>
                <w:szCs w:val="20"/>
                <w:lang w:val="en-NZ"/>
              </w:rPr>
              <w:t>edium</w:t>
            </w:r>
          </w:p>
        </w:tc>
        <w:tc>
          <w:tcPr>
            <w:tcW w:w="108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light</w:t>
            </w:r>
          </w:p>
        </w:tc>
        <w:tc>
          <w:tcPr>
            <w:tcW w:w="126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poor</w:t>
            </w:r>
          </w:p>
        </w:tc>
        <w:tc>
          <w:tcPr>
            <w:tcW w:w="1793"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Tonda Romana</w:t>
            </w:r>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Globular - obl</w:t>
            </w:r>
          </w:p>
        </w:tc>
        <w:tc>
          <w:tcPr>
            <w:tcW w:w="1222" w:type="dxa"/>
            <w:vAlign w:val="center"/>
          </w:tcPr>
          <w:p w:rsidR="00E66C8F" w:rsidRPr="00475F67" w:rsidRDefault="006D4331" w:rsidP="00475F67">
            <w:pPr>
              <w:rPr>
                <w:rFonts w:ascii="Arial" w:hAnsi="Arial" w:cs="Arial"/>
                <w:sz w:val="20"/>
                <w:szCs w:val="20"/>
                <w:lang w:val="en-NZ"/>
              </w:rPr>
            </w:pPr>
            <w:r w:rsidRPr="00475F67">
              <w:rPr>
                <w:rFonts w:ascii="Arial" w:hAnsi="Arial" w:cs="Arial"/>
                <w:sz w:val="20"/>
                <w:szCs w:val="20"/>
                <w:lang w:val="en-NZ"/>
              </w:rPr>
              <w:t>m</w:t>
            </w:r>
            <w:r w:rsidR="00E66C8F" w:rsidRPr="00475F67">
              <w:rPr>
                <w:rFonts w:ascii="Arial" w:hAnsi="Arial" w:cs="Arial"/>
                <w:sz w:val="20"/>
                <w:szCs w:val="20"/>
                <w:lang w:val="en-NZ"/>
              </w:rPr>
              <w:t>edium</w:t>
            </w:r>
          </w:p>
        </w:tc>
        <w:tc>
          <w:tcPr>
            <w:tcW w:w="1377" w:type="dxa"/>
            <w:vAlign w:val="center"/>
          </w:tcPr>
          <w:p w:rsidR="00E66C8F" w:rsidRPr="00475F67" w:rsidRDefault="00486F0E" w:rsidP="00475F67">
            <w:pPr>
              <w:rPr>
                <w:rFonts w:ascii="Arial" w:hAnsi="Arial" w:cs="Arial"/>
                <w:sz w:val="20"/>
                <w:szCs w:val="20"/>
                <w:lang w:val="en-NZ"/>
              </w:rPr>
            </w:pPr>
            <w:r w:rsidRPr="00475F67">
              <w:rPr>
                <w:rFonts w:ascii="Arial" w:hAnsi="Arial" w:cs="Arial"/>
                <w:sz w:val="20"/>
                <w:szCs w:val="20"/>
                <w:lang w:val="en-NZ"/>
              </w:rPr>
              <w:t xml:space="preserve">light </w:t>
            </w:r>
            <w:r w:rsidR="00E66C8F" w:rsidRPr="00475F67">
              <w:rPr>
                <w:rFonts w:ascii="Arial" w:hAnsi="Arial" w:cs="Arial"/>
                <w:sz w:val="20"/>
                <w:szCs w:val="20"/>
                <w:lang w:val="en-NZ"/>
              </w:rPr>
              <w:t>brown</w:t>
            </w:r>
          </w:p>
        </w:tc>
        <w:tc>
          <w:tcPr>
            <w:tcW w:w="1260" w:type="dxa"/>
            <w:vAlign w:val="center"/>
          </w:tcPr>
          <w:p w:rsidR="00E66C8F" w:rsidRPr="00475F67" w:rsidRDefault="006D4331" w:rsidP="00475F67">
            <w:pPr>
              <w:rPr>
                <w:rFonts w:ascii="Arial" w:hAnsi="Arial" w:cs="Arial"/>
                <w:sz w:val="20"/>
                <w:szCs w:val="20"/>
                <w:lang w:val="en-NZ"/>
              </w:rPr>
            </w:pPr>
            <w:r w:rsidRPr="00475F67">
              <w:rPr>
                <w:rFonts w:ascii="Arial" w:hAnsi="Arial" w:cs="Arial"/>
                <w:sz w:val="20"/>
                <w:szCs w:val="20"/>
                <w:lang w:val="en-NZ"/>
              </w:rPr>
              <w:t>m</w:t>
            </w:r>
            <w:r w:rsidR="00E66C8F" w:rsidRPr="00475F67">
              <w:rPr>
                <w:rFonts w:ascii="Arial" w:hAnsi="Arial" w:cs="Arial"/>
                <w:sz w:val="20"/>
                <w:szCs w:val="20"/>
                <w:lang w:val="en-NZ"/>
              </w:rPr>
              <w:t>any</w:t>
            </w:r>
          </w:p>
        </w:tc>
        <w:tc>
          <w:tcPr>
            <w:tcW w:w="108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light</w:t>
            </w:r>
          </w:p>
        </w:tc>
        <w:tc>
          <w:tcPr>
            <w:tcW w:w="126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excellent</w:t>
            </w:r>
          </w:p>
        </w:tc>
        <w:tc>
          <w:tcPr>
            <w:tcW w:w="1793"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Tonda di Giffoni</w:t>
            </w:r>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Globular - obl</w:t>
            </w:r>
          </w:p>
        </w:tc>
        <w:tc>
          <w:tcPr>
            <w:tcW w:w="1222" w:type="dxa"/>
            <w:vAlign w:val="center"/>
          </w:tcPr>
          <w:p w:rsidR="00E66C8F" w:rsidRPr="00475F67" w:rsidRDefault="006D4331" w:rsidP="00475F67">
            <w:pPr>
              <w:rPr>
                <w:rFonts w:ascii="Arial" w:hAnsi="Arial" w:cs="Arial"/>
                <w:sz w:val="20"/>
                <w:szCs w:val="20"/>
                <w:lang w:val="en-NZ"/>
              </w:rPr>
            </w:pPr>
            <w:r w:rsidRPr="00475F67">
              <w:rPr>
                <w:rFonts w:ascii="Arial" w:hAnsi="Arial" w:cs="Arial"/>
                <w:sz w:val="20"/>
                <w:szCs w:val="20"/>
                <w:lang w:val="en-NZ"/>
              </w:rPr>
              <w:t>l</w:t>
            </w:r>
            <w:r w:rsidR="00E66C8F" w:rsidRPr="00475F67">
              <w:rPr>
                <w:rFonts w:ascii="Arial" w:hAnsi="Arial" w:cs="Arial"/>
                <w:sz w:val="20"/>
                <w:szCs w:val="20"/>
                <w:lang w:val="en-NZ"/>
              </w:rPr>
              <w:t>arge</w:t>
            </w:r>
          </w:p>
        </w:tc>
        <w:tc>
          <w:tcPr>
            <w:tcW w:w="1377" w:type="dxa"/>
            <w:vAlign w:val="center"/>
          </w:tcPr>
          <w:p w:rsidR="00E66C8F" w:rsidRPr="00475F67" w:rsidRDefault="00486F0E" w:rsidP="00475F67">
            <w:pPr>
              <w:rPr>
                <w:rFonts w:ascii="Arial" w:hAnsi="Arial" w:cs="Arial"/>
                <w:sz w:val="20"/>
                <w:szCs w:val="20"/>
                <w:lang w:val="en-NZ"/>
              </w:rPr>
            </w:pPr>
            <w:r w:rsidRPr="00475F67">
              <w:rPr>
                <w:rFonts w:ascii="Arial" w:hAnsi="Arial" w:cs="Arial"/>
                <w:sz w:val="20"/>
                <w:szCs w:val="20"/>
                <w:lang w:val="en-NZ"/>
              </w:rPr>
              <w:t>b</w:t>
            </w:r>
            <w:r w:rsidR="00E66C8F" w:rsidRPr="00475F67">
              <w:rPr>
                <w:rFonts w:ascii="Arial" w:hAnsi="Arial" w:cs="Arial"/>
                <w:sz w:val="20"/>
                <w:szCs w:val="20"/>
                <w:lang w:val="en-NZ"/>
              </w:rPr>
              <w:t>rown</w:t>
            </w:r>
          </w:p>
        </w:tc>
        <w:tc>
          <w:tcPr>
            <w:tcW w:w="1260" w:type="dxa"/>
            <w:vAlign w:val="center"/>
          </w:tcPr>
          <w:p w:rsidR="00E66C8F" w:rsidRPr="00475F67" w:rsidRDefault="006D4331" w:rsidP="00475F67">
            <w:pPr>
              <w:rPr>
                <w:rFonts w:ascii="Arial" w:hAnsi="Arial" w:cs="Arial"/>
                <w:sz w:val="20"/>
                <w:szCs w:val="20"/>
                <w:lang w:val="en-NZ"/>
              </w:rPr>
            </w:pPr>
            <w:r w:rsidRPr="00475F67">
              <w:rPr>
                <w:rFonts w:ascii="Arial" w:hAnsi="Arial" w:cs="Arial"/>
                <w:sz w:val="20"/>
                <w:szCs w:val="20"/>
                <w:lang w:val="en-NZ"/>
              </w:rPr>
              <w:t>med, corr</w:t>
            </w:r>
          </w:p>
        </w:tc>
        <w:tc>
          <w:tcPr>
            <w:tcW w:w="108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light</w:t>
            </w:r>
          </w:p>
        </w:tc>
        <w:tc>
          <w:tcPr>
            <w:tcW w:w="126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poor</w:t>
            </w:r>
          </w:p>
        </w:tc>
        <w:tc>
          <w:tcPr>
            <w:tcW w:w="1793" w:type="dxa"/>
            <w:vAlign w:val="center"/>
          </w:tcPr>
          <w:p w:rsidR="00E66C8F" w:rsidRPr="00475F67" w:rsidRDefault="00E66C8F" w:rsidP="00475F67">
            <w:pPr>
              <w:rPr>
                <w:rFonts w:ascii="Arial" w:hAnsi="Arial" w:cs="Arial"/>
                <w:sz w:val="20"/>
                <w:szCs w:val="20"/>
                <w:lang w:val="en-NZ"/>
              </w:rPr>
            </w:pPr>
            <w:smartTag w:uri="urn:schemas-microsoft-com:office:smarttags" w:element="City">
              <w:smartTag w:uri="urn:schemas-microsoft-com:office:smarttags" w:element="place">
                <w:r w:rsidRPr="00475F67">
                  <w:rPr>
                    <w:rFonts w:ascii="Arial" w:hAnsi="Arial" w:cs="Arial"/>
                    <w:sz w:val="20"/>
                    <w:szCs w:val="20"/>
                    <w:lang w:val="en-NZ"/>
                  </w:rPr>
                  <w:t>Lansing</w:t>
                </w:r>
              </w:smartTag>
            </w:smartTag>
          </w:p>
        </w:tc>
      </w:tr>
      <w:tr w:rsidR="00B766C3" w:rsidRPr="00475F67" w:rsidTr="00475F67">
        <w:tc>
          <w:tcPr>
            <w:tcW w:w="1476" w:type="dxa"/>
            <w:vAlign w:val="center"/>
          </w:tcPr>
          <w:p w:rsidR="00B766C3" w:rsidRPr="00475F67" w:rsidRDefault="00B766C3" w:rsidP="00475F67">
            <w:pPr>
              <w:rPr>
                <w:rFonts w:ascii="Arial" w:hAnsi="Arial" w:cs="Arial"/>
                <w:sz w:val="20"/>
                <w:szCs w:val="20"/>
                <w:lang w:val="en-NZ"/>
              </w:rPr>
            </w:pPr>
            <w:r w:rsidRPr="00475F67">
              <w:rPr>
                <w:rFonts w:ascii="Arial" w:hAnsi="Arial" w:cs="Arial"/>
                <w:sz w:val="20"/>
                <w:szCs w:val="20"/>
                <w:lang w:val="en-NZ"/>
              </w:rPr>
              <w:t>Globular</w:t>
            </w:r>
          </w:p>
        </w:tc>
        <w:tc>
          <w:tcPr>
            <w:tcW w:w="1222" w:type="dxa"/>
            <w:vAlign w:val="center"/>
          </w:tcPr>
          <w:p w:rsidR="00B766C3" w:rsidRPr="00475F67" w:rsidRDefault="006D4331" w:rsidP="00475F67">
            <w:pPr>
              <w:rPr>
                <w:rFonts w:ascii="Arial" w:hAnsi="Arial" w:cs="Arial"/>
                <w:sz w:val="20"/>
                <w:szCs w:val="20"/>
                <w:lang w:val="en-NZ"/>
              </w:rPr>
            </w:pPr>
            <w:r w:rsidRPr="00475F67">
              <w:rPr>
                <w:rFonts w:ascii="Arial" w:hAnsi="Arial" w:cs="Arial"/>
                <w:sz w:val="20"/>
                <w:szCs w:val="20"/>
                <w:lang w:val="en-NZ"/>
              </w:rPr>
              <w:t>l</w:t>
            </w:r>
            <w:r w:rsidR="00B766C3" w:rsidRPr="00475F67">
              <w:rPr>
                <w:rFonts w:ascii="Arial" w:hAnsi="Arial" w:cs="Arial"/>
                <w:sz w:val="20"/>
                <w:szCs w:val="20"/>
                <w:lang w:val="en-NZ"/>
              </w:rPr>
              <w:t>arge</w:t>
            </w:r>
          </w:p>
        </w:tc>
        <w:tc>
          <w:tcPr>
            <w:tcW w:w="1377" w:type="dxa"/>
            <w:vAlign w:val="center"/>
          </w:tcPr>
          <w:p w:rsidR="00B766C3" w:rsidRPr="00475F67" w:rsidRDefault="00F3633D" w:rsidP="00475F67">
            <w:pPr>
              <w:rPr>
                <w:rFonts w:ascii="Arial" w:hAnsi="Arial" w:cs="Arial"/>
                <w:sz w:val="20"/>
                <w:szCs w:val="20"/>
                <w:lang w:val="en-NZ"/>
              </w:rPr>
            </w:pPr>
            <w:r w:rsidRPr="00475F67">
              <w:rPr>
                <w:rFonts w:ascii="Arial" w:hAnsi="Arial" w:cs="Arial"/>
                <w:sz w:val="20"/>
                <w:szCs w:val="20"/>
                <w:lang w:val="en-NZ"/>
              </w:rPr>
              <w:t>light</w:t>
            </w:r>
            <w:r w:rsidR="00486F0E" w:rsidRPr="00475F67">
              <w:rPr>
                <w:rFonts w:ascii="Arial" w:hAnsi="Arial" w:cs="Arial"/>
                <w:sz w:val="20"/>
                <w:szCs w:val="20"/>
                <w:lang w:val="en-NZ"/>
              </w:rPr>
              <w:t xml:space="preserve"> b</w:t>
            </w:r>
            <w:r w:rsidR="00B766C3" w:rsidRPr="00475F67">
              <w:rPr>
                <w:rFonts w:ascii="Arial" w:hAnsi="Arial" w:cs="Arial"/>
                <w:sz w:val="20"/>
                <w:szCs w:val="20"/>
                <w:lang w:val="en-NZ"/>
              </w:rPr>
              <w:t>rown</w:t>
            </w:r>
          </w:p>
        </w:tc>
        <w:tc>
          <w:tcPr>
            <w:tcW w:w="1260" w:type="dxa"/>
            <w:vAlign w:val="center"/>
          </w:tcPr>
          <w:p w:rsidR="00B766C3" w:rsidRPr="00475F67" w:rsidRDefault="006D4331" w:rsidP="00475F67">
            <w:pPr>
              <w:rPr>
                <w:rFonts w:ascii="Arial" w:hAnsi="Arial" w:cs="Arial"/>
                <w:sz w:val="20"/>
                <w:szCs w:val="20"/>
                <w:lang w:val="en-NZ"/>
              </w:rPr>
            </w:pPr>
            <w:r w:rsidRPr="00475F67">
              <w:rPr>
                <w:rFonts w:ascii="Arial" w:hAnsi="Arial" w:cs="Arial"/>
                <w:sz w:val="20"/>
                <w:szCs w:val="20"/>
                <w:lang w:val="en-NZ"/>
              </w:rPr>
              <w:t>m</w:t>
            </w:r>
            <w:r w:rsidR="00B766C3" w:rsidRPr="00475F67">
              <w:rPr>
                <w:rFonts w:ascii="Arial" w:hAnsi="Arial" w:cs="Arial"/>
                <w:sz w:val="20"/>
                <w:szCs w:val="20"/>
                <w:lang w:val="en-NZ"/>
              </w:rPr>
              <w:t>any,</w:t>
            </w:r>
            <w:r w:rsidRPr="00475F67">
              <w:rPr>
                <w:rFonts w:ascii="Arial" w:hAnsi="Arial" w:cs="Arial"/>
                <w:sz w:val="20"/>
                <w:szCs w:val="20"/>
                <w:lang w:val="en-NZ"/>
              </w:rPr>
              <w:t xml:space="preserve"> corr</w:t>
            </w:r>
          </w:p>
        </w:tc>
        <w:tc>
          <w:tcPr>
            <w:tcW w:w="1080" w:type="dxa"/>
            <w:vAlign w:val="center"/>
          </w:tcPr>
          <w:p w:rsidR="00B766C3" w:rsidRPr="00475F67" w:rsidRDefault="00B766C3" w:rsidP="00475F67">
            <w:pPr>
              <w:rPr>
                <w:rFonts w:ascii="Arial" w:hAnsi="Arial" w:cs="Arial"/>
                <w:sz w:val="20"/>
                <w:szCs w:val="20"/>
                <w:lang w:val="en-NZ"/>
              </w:rPr>
            </w:pPr>
            <w:r w:rsidRPr="00475F67">
              <w:rPr>
                <w:rFonts w:ascii="Arial" w:hAnsi="Arial" w:cs="Arial"/>
                <w:sz w:val="20"/>
                <w:szCs w:val="20"/>
                <w:lang w:val="en-NZ"/>
              </w:rPr>
              <w:t>none</w:t>
            </w:r>
          </w:p>
        </w:tc>
        <w:tc>
          <w:tcPr>
            <w:tcW w:w="1260" w:type="dxa"/>
            <w:vAlign w:val="center"/>
          </w:tcPr>
          <w:p w:rsidR="00B766C3" w:rsidRPr="00475F67" w:rsidRDefault="00B766C3" w:rsidP="00475F67">
            <w:pPr>
              <w:rPr>
                <w:rFonts w:ascii="Arial" w:hAnsi="Arial" w:cs="Arial"/>
                <w:sz w:val="20"/>
                <w:szCs w:val="20"/>
                <w:lang w:val="en-NZ"/>
              </w:rPr>
            </w:pPr>
            <w:r w:rsidRPr="00475F67">
              <w:rPr>
                <w:rFonts w:ascii="Arial" w:hAnsi="Arial" w:cs="Arial"/>
                <w:sz w:val="20"/>
                <w:szCs w:val="20"/>
                <w:lang w:val="en-NZ"/>
              </w:rPr>
              <w:t>poor</w:t>
            </w:r>
          </w:p>
        </w:tc>
        <w:tc>
          <w:tcPr>
            <w:tcW w:w="1793" w:type="dxa"/>
            <w:vAlign w:val="center"/>
          </w:tcPr>
          <w:p w:rsidR="00B766C3" w:rsidRPr="00475F67" w:rsidRDefault="00B766C3" w:rsidP="00475F67">
            <w:pPr>
              <w:rPr>
                <w:rFonts w:ascii="Arial" w:hAnsi="Arial" w:cs="Arial"/>
                <w:sz w:val="20"/>
                <w:szCs w:val="20"/>
                <w:lang w:val="en-NZ"/>
              </w:rPr>
            </w:pPr>
            <w:r w:rsidRPr="00475F67">
              <w:rPr>
                <w:rFonts w:ascii="Arial" w:hAnsi="Arial" w:cs="Arial"/>
                <w:sz w:val="20"/>
                <w:szCs w:val="20"/>
                <w:lang w:val="en-NZ"/>
              </w:rPr>
              <w:t>OSU 18-114</w:t>
            </w:r>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Globular</w:t>
            </w:r>
          </w:p>
        </w:tc>
        <w:tc>
          <w:tcPr>
            <w:tcW w:w="1222" w:type="dxa"/>
            <w:vAlign w:val="center"/>
          </w:tcPr>
          <w:p w:rsidR="00E66C8F" w:rsidRPr="00475F67" w:rsidRDefault="00631B33" w:rsidP="00475F67">
            <w:pPr>
              <w:rPr>
                <w:rFonts w:ascii="Arial" w:hAnsi="Arial" w:cs="Arial"/>
                <w:sz w:val="20"/>
                <w:szCs w:val="20"/>
                <w:lang w:val="en-NZ"/>
              </w:rPr>
            </w:pPr>
            <w:r w:rsidRPr="00475F67">
              <w:rPr>
                <w:rFonts w:ascii="Arial" w:hAnsi="Arial" w:cs="Arial"/>
                <w:sz w:val="20"/>
                <w:szCs w:val="20"/>
                <w:lang w:val="en-NZ"/>
              </w:rPr>
              <w:t>l</w:t>
            </w:r>
            <w:r w:rsidR="00E66C8F" w:rsidRPr="00475F67">
              <w:rPr>
                <w:rFonts w:ascii="Arial" w:hAnsi="Arial" w:cs="Arial"/>
                <w:sz w:val="20"/>
                <w:szCs w:val="20"/>
                <w:lang w:val="en-NZ"/>
              </w:rPr>
              <w:t>arge</w:t>
            </w:r>
          </w:p>
        </w:tc>
        <w:tc>
          <w:tcPr>
            <w:tcW w:w="1377" w:type="dxa"/>
            <w:vAlign w:val="center"/>
          </w:tcPr>
          <w:p w:rsidR="00E66C8F" w:rsidRPr="00475F67" w:rsidRDefault="00CE19CF" w:rsidP="00475F67">
            <w:pPr>
              <w:rPr>
                <w:rFonts w:ascii="Arial" w:hAnsi="Arial" w:cs="Arial"/>
                <w:sz w:val="20"/>
                <w:szCs w:val="20"/>
                <w:lang w:val="en-NZ"/>
              </w:rPr>
            </w:pPr>
            <w:r w:rsidRPr="00475F67">
              <w:rPr>
                <w:rFonts w:ascii="Arial" w:hAnsi="Arial" w:cs="Arial"/>
                <w:sz w:val="20"/>
                <w:szCs w:val="20"/>
                <w:lang w:val="en-NZ"/>
              </w:rPr>
              <w:t>dull, pale</w:t>
            </w:r>
          </w:p>
        </w:tc>
        <w:tc>
          <w:tcPr>
            <w:tcW w:w="1260" w:type="dxa"/>
            <w:vAlign w:val="center"/>
          </w:tcPr>
          <w:p w:rsidR="00E66C8F" w:rsidRPr="00475F67" w:rsidRDefault="00631B33" w:rsidP="00475F67">
            <w:pPr>
              <w:rPr>
                <w:rFonts w:ascii="Arial" w:hAnsi="Arial" w:cs="Arial"/>
                <w:sz w:val="20"/>
                <w:szCs w:val="20"/>
                <w:lang w:val="en-NZ"/>
              </w:rPr>
            </w:pPr>
            <w:r w:rsidRPr="00475F67">
              <w:rPr>
                <w:rFonts w:ascii="Arial" w:hAnsi="Arial" w:cs="Arial"/>
                <w:sz w:val="20"/>
                <w:szCs w:val="20"/>
                <w:lang w:val="en-NZ"/>
              </w:rPr>
              <w:t>f</w:t>
            </w:r>
            <w:r w:rsidR="00E66C8F" w:rsidRPr="00475F67">
              <w:rPr>
                <w:rFonts w:ascii="Arial" w:hAnsi="Arial" w:cs="Arial"/>
                <w:sz w:val="20"/>
                <w:szCs w:val="20"/>
                <w:lang w:val="en-NZ"/>
              </w:rPr>
              <w:t>ew</w:t>
            </w:r>
          </w:p>
        </w:tc>
        <w:tc>
          <w:tcPr>
            <w:tcW w:w="1080" w:type="dxa"/>
            <w:vAlign w:val="center"/>
          </w:tcPr>
          <w:p w:rsidR="00E66C8F" w:rsidRPr="00475F67" w:rsidRDefault="00743E7E" w:rsidP="00475F67">
            <w:pPr>
              <w:rPr>
                <w:rFonts w:ascii="Arial" w:hAnsi="Arial" w:cs="Arial"/>
                <w:sz w:val="20"/>
                <w:szCs w:val="20"/>
                <w:lang w:val="en-NZ"/>
              </w:rPr>
            </w:pPr>
            <w:r w:rsidRPr="00475F67">
              <w:rPr>
                <w:rFonts w:ascii="Arial" w:hAnsi="Arial" w:cs="Arial"/>
                <w:sz w:val="20"/>
                <w:szCs w:val="20"/>
                <w:lang w:val="en-NZ"/>
              </w:rPr>
              <w:t>none</w:t>
            </w:r>
          </w:p>
        </w:tc>
        <w:tc>
          <w:tcPr>
            <w:tcW w:w="1260" w:type="dxa"/>
            <w:vAlign w:val="center"/>
          </w:tcPr>
          <w:p w:rsidR="00E66C8F" w:rsidRPr="00475F67" w:rsidRDefault="00743E7E" w:rsidP="00475F67">
            <w:pPr>
              <w:rPr>
                <w:rFonts w:ascii="Arial" w:hAnsi="Arial" w:cs="Arial"/>
                <w:sz w:val="20"/>
                <w:szCs w:val="20"/>
                <w:lang w:val="en-NZ"/>
              </w:rPr>
            </w:pPr>
            <w:r w:rsidRPr="00475F67">
              <w:rPr>
                <w:rFonts w:ascii="Arial" w:hAnsi="Arial" w:cs="Arial"/>
                <w:sz w:val="20"/>
                <w:szCs w:val="20"/>
                <w:lang w:val="en-NZ"/>
              </w:rPr>
              <w:t>none</w:t>
            </w:r>
          </w:p>
        </w:tc>
        <w:tc>
          <w:tcPr>
            <w:tcW w:w="1793" w:type="dxa"/>
            <w:vAlign w:val="center"/>
          </w:tcPr>
          <w:p w:rsidR="00E66C8F" w:rsidRPr="00475F67" w:rsidRDefault="00743E7E" w:rsidP="00475F67">
            <w:pPr>
              <w:rPr>
                <w:rFonts w:ascii="Arial" w:hAnsi="Arial" w:cs="Arial"/>
                <w:sz w:val="20"/>
                <w:szCs w:val="20"/>
                <w:lang w:val="en-NZ"/>
              </w:rPr>
            </w:pPr>
            <w:r w:rsidRPr="00475F67">
              <w:rPr>
                <w:rFonts w:ascii="Arial" w:hAnsi="Arial" w:cs="Arial"/>
                <w:sz w:val="20"/>
                <w:szCs w:val="20"/>
                <w:lang w:val="en-NZ"/>
              </w:rPr>
              <w:t>Plowright</w:t>
            </w:r>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Globular</w:t>
            </w:r>
          </w:p>
        </w:tc>
        <w:tc>
          <w:tcPr>
            <w:tcW w:w="1222" w:type="dxa"/>
            <w:vAlign w:val="center"/>
          </w:tcPr>
          <w:p w:rsidR="00E66C8F" w:rsidRPr="00475F67" w:rsidRDefault="00631B33" w:rsidP="00475F67">
            <w:pPr>
              <w:rPr>
                <w:rFonts w:ascii="Arial" w:hAnsi="Arial" w:cs="Arial"/>
                <w:sz w:val="20"/>
                <w:szCs w:val="20"/>
                <w:lang w:val="en-NZ"/>
              </w:rPr>
            </w:pPr>
            <w:r w:rsidRPr="00475F67">
              <w:rPr>
                <w:rFonts w:ascii="Arial" w:hAnsi="Arial" w:cs="Arial"/>
                <w:sz w:val="20"/>
                <w:szCs w:val="20"/>
                <w:lang w:val="en-NZ"/>
              </w:rPr>
              <w:t>l</w:t>
            </w:r>
            <w:r w:rsidR="00E66C8F" w:rsidRPr="00475F67">
              <w:rPr>
                <w:rFonts w:ascii="Arial" w:hAnsi="Arial" w:cs="Arial"/>
                <w:sz w:val="20"/>
                <w:szCs w:val="20"/>
                <w:lang w:val="en-NZ"/>
              </w:rPr>
              <w:t>arge</w:t>
            </w:r>
          </w:p>
        </w:tc>
        <w:tc>
          <w:tcPr>
            <w:tcW w:w="1377" w:type="dxa"/>
            <w:vAlign w:val="center"/>
          </w:tcPr>
          <w:p w:rsidR="00E66C8F" w:rsidRPr="00475F67" w:rsidRDefault="00F3633D" w:rsidP="00475F67">
            <w:pPr>
              <w:rPr>
                <w:rFonts w:ascii="Arial" w:hAnsi="Arial" w:cs="Arial"/>
                <w:sz w:val="20"/>
                <w:szCs w:val="20"/>
                <w:lang w:val="en-NZ"/>
              </w:rPr>
            </w:pPr>
            <w:r w:rsidRPr="00475F67">
              <w:rPr>
                <w:rFonts w:ascii="Arial" w:hAnsi="Arial" w:cs="Arial"/>
                <w:sz w:val="20"/>
                <w:szCs w:val="20"/>
                <w:lang w:val="en-NZ"/>
              </w:rPr>
              <w:t xml:space="preserve">light </w:t>
            </w:r>
            <w:r w:rsidR="00E66C8F" w:rsidRPr="00475F67">
              <w:rPr>
                <w:rFonts w:ascii="Arial" w:hAnsi="Arial" w:cs="Arial"/>
                <w:sz w:val="20"/>
                <w:szCs w:val="20"/>
                <w:lang w:val="en-NZ"/>
              </w:rPr>
              <w:t>brown</w:t>
            </w:r>
          </w:p>
        </w:tc>
        <w:tc>
          <w:tcPr>
            <w:tcW w:w="1260" w:type="dxa"/>
            <w:vAlign w:val="center"/>
          </w:tcPr>
          <w:p w:rsidR="00E66C8F" w:rsidRPr="00475F67" w:rsidRDefault="00631B33" w:rsidP="00475F67">
            <w:pPr>
              <w:rPr>
                <w:rFonts w:ascii="Arial" w:hAnsi="Arial" w:cs="Arial"/>
                <w:sz w:val="20"/>
                <w:szCs w:val="20"/>
                <w:lang w:val="en-NZ"/>
              </w:rPr>
            </w:pPr>
            <w:r w:rsidRPr="00475F67">
              <w:rPr>
                <w:rFonts w:ascii="Arial" w:hAnsi="Arial" w:cs="Arial"/>
                <w:sz w:val="20"/>
                <w:szCs w:val="20"/>
                <w:lang w:val="en-NZ"/>
              </w:rPr>
              <w:t>m</w:t>
            </w:r>
            <w:r w:rsidR="00E66C8F" w:rsidRPr="00475F67">
              <w:rPr>
                <w:rFonts w:ascii="Arial" w:hAnsi="Arial" w:cs="Arial"/>
                <w:sz w:val="20"/>
                <w:szCs w:val="20"/>
                <w:lang w:val="en-NZ"/>
              </w:rPr>
              <w:t>any</w:t>
            </w:r>
          </w:p>
        </w:tc>
        <w:tc>
          <w:tcPr>
            <w:tcW w:w="1080" w:type="dxa"/>
            <w:vAlign w:val="center"/>
          </w:tcPr>
          <w:p w:rsidR="00E66C8F" w:rsidRPr="00475F67" w:rsidRDefault="00631B33" w:rsidP="00475F67">
            <w:pPr>
              <w:rPr>
                <w:rFonts w:ascii="Arial" w:hAnsi="Arial" w:cs="Arial"/>
                <w:sz w:val="20"/>
                <w:szCs w:val="20"/>
                <w:lang w:val="en-NZ"/>
              </w:rPr>
            </w:pPr>
            <w:r w:rsidRPr="00475F67">
              <w:rPr>
                <w:rFonts w:ascii="Arial" w:hAnsi="Arial" w:cs="Arial"/>
                <w:sz w:val="20"/>
                <w:szCs w:val="20"/>
                <w:lang w:val="en-NZ"/>
              </w:rPr>
              <w:t>light</w:t>
            </w:r>
          </w:p>
        </w:tc>
        <w:tc>
          <w:tcPr>
            <w:tcW w:w="1260" w:type="dxa"/>
            <w:vAlign w:val="center"/>
          </w:tcPr>
          <w:p w:rsidR="00E66C8F" w:rsidRPr="00475F67" w:rsidRDefault="00681843" w:rsidP="00475F67">
            <w:pPr>
              <w:rPr>
                <w:rFonts w:ascii="Arial" w:hAnsi="Arial" w:cs="Arial"/>
                <w:sz w:val="20"/>
                <w:szCs w:val="20"/>
                <w:lang w:val="en-NZ"/>
              </w:rPr>
            </w:pPr>
            <w:r w:rsidRPr="00475F67">
              <w:rPr>
                <w:rFonts w:ascii="Arial" w:hAnsi="Arial" w:cs="Arial"/>
                <w:sz w:val="20"/>
                <w:szCs w:val="20"/>
                <w:lang w:val="en-NZ"/>
              </w:rPr>
              <w:t>medium</w:t>
            </w:r>
          </w:p>
        </w:tc>
        <w:tc>
          <w:tcPr>
            <w:tcW w:w="1793"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OSU 14-84</w:t>
            </w:r>
          </w:p>
        </w:tc>
      </w:tr>
      <w:tr w:rsidR="00486F0E" w:rsidRPr="00475F67" w:rsidTr="00475F67">
        <w:tc>
          <w:tcPr>
            <w:tcW w:w="1476" w:type="dxa"/>
            <w:vAlign w:val="center"/>
          </w:tcPr>
          <w:p w:rsidR="00486F0E" w:rsidRPr="00475F67" w:rsidRDefault="00486F0E" w:rsidP="00475F67">
            <w:pPr>
              <w:rPr>
                <w:rFonts w:ascii="Arial" w:hAnsi="Arial" w:cs="Arial"/>
                <w:sz w:val="20"/>
                <w:szCs w:val="20"/>
                <w:lang w:val="en-NZ"/>
              </w:rPr>
            </w:pPr>
            <w:r w:rsidRPr="00475F67">
              <w:rPr>
                <w:rFonts w:ascii="Arial" w:hAnsi="Arial" w:cs="Arial"/>
                <w:sz w:val="20"/>
                <w:szCs w:val="20"/>
                <w:lang w:val="en-NZ"/>
              </w:rPr>
              <w:t>Globular</w:t>
            </w:r>
          </w:p>
        </w:tc>
        <w:tc>
          <w:tcPr>
            <w:tcW w:w="1222" w:type="dxa"/>
            <w:vAlign w:val="center"/>
          </w:tcPr>
          <w:p w:rsidR="00486F0E" w:rsidRPr="00475F67" w:rsidRDefault="00486F0E" w:rsidP="00475F67">
            <w:pPr>
              <w:rPr>
                <w:rFonts w:ascii="Arial" w:hAnsi="Arial" w:cs="Arial"/>
                <w:sz w:val="20"/>
                <w:szCs w:val="20"/>
                <w:lang w:val="en-NZ"/>
              </w:rPr>
            </w:pPr>
            <w:r w:rsidRPr="00475F67">
              <w:rPr>
                <w:rFonts w:ascii="Arial" w:hAnsi="Arial" w:cs="Arial"/>
                <w:sz w:val="20"/>
                <w:szCs w:val="20"/>
                <w:lang w:val="en-NZ"/>
              </w:rPr>
              <w:t>large</w:t>
            </w:r>
          </w:p>
        </w:tc>
        <w:tc>
          <w:tcPr>
            <w:tcW w:w="1377" w:type="dxa"/>
            <w:vAlign w:val="center"/>
          </w:tcPr>
          <w:p w:rsidR="00486F0E" w:rsidRPr="00475F67" w:rsidRDefault="00486F0E" w:rsidP="00475F67">
            <w:pPr>
              <w:rPr>
                <w:rFonts w:ascii="Arial" w:hAnsi="Arial" w:cs="Arial"/>
                <w:sz w:val="20"/>
                <w:szCs w:val="20"/>
                <w:lang w:val="en-NZ"/>
              </w:rPr>
            </w:pPr>
            <w:r w:rsidRPr="00475F67">
              <w:rPr>
                <w:rFonts w:ascii="Arial" w:hAnsi="Arial" w:cs="Arial"/>
                <w:sz w:val="20"/>
                <w:szCs w:val="20"/>
                <w:lang w:val="en-NZ"/>
              </w:rPr>
              <w:t>light brown</w:t>
            </w:r>
          </w:p>
        </w:tc>
        <w:tc>
          <w:tcPr>
            <w:tcW w:w="1260" w:type="dxa"/>
            <w:vAlign w:val="center"/>
          </w:tcPr>
          <w:p w:rsidR="00486F0E" w:rsidRPr="00475F67" w:rsidRDefault="00486F0E" w:rsidP="00475F67">
            <w:pPr>
              <w:rPr>
                <w:rFonts w:ascii="Arial" w:hAnsi="Arial" w:cs="Arial"/>
                <w:sz w:val="20"/>
                <w:szCs w:val="20"/>
                <w:lang w:val="en-NZ"/>
              </w:rPr>
            </w:pPr>
            <w:r w:rsidRPr="00475F67">
              <w:rPr>
                <w:rFonts w:ascii="Arial" w:hAnsi="Arial" w:cs="Arial"/>
                <w:sz w:val="20"/>
                <w:szCs w:val="20"/>
                <w:lang w:val="en-NZ"/>
              </w:rPr>
              <w:t>many</w:t>
            </w:r>
          </w:p>
        </w:tc>
        <w:tc>
          <w:tcPr>
            <w:tcW w:w="1080" w:type="dxa"/>
            <w:vAlign w:val="center"/>
          </w:tcPr>
          <w:p w:rsidR="00486F0E" w:rsidRPr="00475F67" w:rsidRDefault="00486F0E" w:rsidP="00475F67">
            <w:pPr>
              <w:rPr>
                <w:rFonts w:ascii="Arial" w:hAnsi="Arial" w:cs="Arial"/>
                <w:sz w:val="20"/>
                <w:szCs w:val="20"/>
                <w:lang w:val="en-NZ"/>
              </w:rPr>
            </w:pPr>
            <w:r w:rsidRPr="00475F67">
              <w:rPr>
                <w:rFonts w:ascii="Arial" w:hAnsi="Arial" w:cs="Arial"/>
                <w:sz w:val="20"/>
                <w:szCs w:val="20"/>
                <w:lang w:val="en-NZ"/>
              </w:rPr>
              <w:t>medium</w:t>
            </w:r>
          </w:p>
        </w:tc>
        <w:tc>
          <w:tcPr>
            <w:tcW w:w="1260" w:type="dxa"/>
            <w:vAlign w:val="center"/>
          </w:tcPr>
          <w:p w:rsidR="00486F0E" w:rsidRPr="00475F67" w:rsidRDefault="00486F0E" w:rsidP="00475F67">
            <w:pPr>
              <w:rPr>
                <w:rFonts w:ascii="Arial" w:hAnsi="Arial" w:cs="Arial"/>
                <w:sz w:val="20"/>
                <w:szCs w:val="20"/>
                <w:lang w:val="en-NZ"/>
              </w:rPr>
            </w:pPr>
            <w:r w:rsidRPr="00475F67">
              <w:rPr>
                <w:rFonts w:ascii="Arial" w:hAnsi="Arial" w:cs="Arial"/>
                <w:sz w:val="20"/>
                <w:szCs w:val="20"/>
                <w:lang w:val="en-NZ"/>
              </w:rPr>
              <w:t>excellent</w:t>
            </w:r>
          </w:p>
        </w:tc>
        <w:tc>
          <w:tcPr>
            <w:tcW w:w="1793" w:type="dxa"/>
            <w:vAlign w:val="center"/>
          </w:tcPr>
          <w:p w:rsidR="00486F0E" w:rsidRPr="00475F67" w:rsidRDefault="00486F0E" w:rsidP="00475F67">
            <w:pPr>
              <w:rPr>
                <w:rFonts w:ascii="Arial" w:hAnsi="Arial" w:cs="Arial"/>
                <w:sz w:val="20"/>
                <w:szCs w:val="20"/>
                <w:lang w:val="en-NZ"/>
              </w:rPr>
            </w:pPr>
            <w:r w:rsidRPr="00475F67">
              <w:rPr>
                <w:rFonts w:ascii="Arial" w:hAnsi="Arial" w:cs="Arial"/>
                <w:sz w:val="20"/>
                <w:szCs w:val="20"/>
                <w:lang w:val="en-NZ"/>
              </w:rPr>
              <w:t>Campanica</w:t>
            </w:r>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Globular</w:t>
            </w:r>
          </w:p>
        </w:tc>
        <w:tc>
          <w:tcPr>
            <w:tcW w:w="1222" w:type="dxa"/>
            <w:vAlign w:val="center"/>
          </w:tcPr>
          <w:p w:rsidR="00E66C8F" w:rsidRPr="00475F67" w:rsidRDefault="00486F0E" w:rsidP="00475F67">
            <w:pPr>
              <w:rPr>
                <w:rFonts w:ascii="Arial" w:hAnsi="Arial" w:cs="Arial"/>
                <w:sz w:val="20"/>
                <w:szCs w:val="20"/>
                <w:lang w:val="en-NZ"/>
              </w:rPr>
            </w:pPr>
            <w:r w:rsidRPr="00475F67">
              <w:rPr>
                <w:rFonts w:ascii="Arial" w:hAnsi="Arial" w:cs="Arial"/>
                <w:sz w:val="20"/>
                <w:szCs w:val="20"/>
                <w:lang w:val="en-NZ"/>
              </w:rPr>
              <w:t>l</w:t>
            </w:r>
            <w:r w:rsidR="00E66C8F" w:rsidRPr="00475F67">
              <w:rPr>
                <w:rFonts w:ascii="Arial" w:hAnsi="Arial" w:cs="Arial"/>
                <w:sz w:val="20"/>
                <w:szCs w:val="20"/>
                <w:lang w:val="en-NZ"/>
              </w:rPr>
              <w:t>arge</w:t>
            </w:r>
          </w:p>
        </w:tc>
        <w:tc>
          <w:tcPr>
            <w:tcW w:w="1377" w:type="dxa"/>
            <w:vAlign w:val="center"/>
          </w:tcPr>
          <w:p w:rsidR="00E66C8F" w:rsidRPr="00475F67" w:rsidRDefault="00743E7E" w:rsidP="00475F67">
            <w:pPr>
              <w:rPr>
                <w:rFonts w:ascii="Arial" w:hAnsi="Arial" w:cs="Arial"/>
                <w:sz w:val="20"/>
                <w:szCs w:val="20"/>
                <w:lang w:val="en-NZ"/>
              </w:rPr>
            </w:pPr>
            <w:r w:rsidRPr="00475F67">
              <w:rPr>
                <w:rFonts w:ascii="Arial" w:hAnsi="Arial" w:cs="Arial"/>
                <w:sz w:val="20"/>
                <w:szCs w:val="20"/>
                <w:lang w:val="en-NZ"/>
              </w:rPr>
              <w:t>d</w:t>
            </w:r>
            <w:r w:rsidR="00CE19CF" w:rsidRPr="00475F67">
              <w:rPr>
                <w:rFonts w:ascii="Arial" w:hAnsi="Arial" w:cs="Arial"/>
                <w:sz w:val="20"/>
                <w:szCs w:val="20"/>
                <w:lang w:val="en-NZ"/>
              </w:rPr>
              <w:t>ark brown</w:t>
            </w:r>
          </w:p>
        </w:tc>
        <w:tc>
          <w:tcPr>
            <w:tcW w:w="1260" w:type="dxa"/>
            <w:vAlign w:val="center"/>
          </w:tcPr>
          <w:p w:rsidR="00E66C8F" w:rsidRPr="00475F67" w:rsidRDefault="00486F0E" w:rsidP="00475F67">
            <w:pPr>
              <w:rPr>
                <w:rFonts w:ascii="Arial" w:hAnsi="Arial" w:cs="Arial"/>
                <w:sz w:val="20"/>
                <w:szCs w:val="20"/>
                <w:lang w:val="en-NZ"/>
              </w:rPr>
            </w:pPr>
            <w:r w:rsidRPr="00475F67">
              <w:rPr>
                <w:rFonts w:ascii="Arial" w:hAnsi="Arial" w:cs="Arial"/>
                <w:sz w:val="20"/>
                <w:szCs w:val="20"/>
                <w:lang w:val="en-NZ"/>
              </w:rPr>
              <w:t>f</w:t>
            </w:r>
            <w:r w:rsidR="00E66C8F" w:rsidRPr="00475F67">
              <w:rPr>
                <w:rFonts w:ascii="Arial" w:hAnsi="Arial" w:cs="Arial"/>
                <w:sz w:val="20"/>
                <w:szCs w:val="20"/>
                <w:lang w:val="en-NZ"/>
              </w:rPr>
              <w:t>ew</w:t>
            </w:r>
          </w:p>
        </w:tc>
        <w:tc>
          <w:tcPr>
            <w:tcW w:w="1080" w:type="dxa"/>
            <w:vAlign w:val="center"/>
          </w:tcPr>
          <w:p w:rsidR="00E66C8F" w:rsidRPr="00475F67" w:rsidRDefault="00743E7E" w:rsidP="00475F67">
            <w:pPr>
              <w:rPr>
                <w:rFonts w:ascii="Arial" w:hAnsi="Arial" w:cs="Arial"/>
                <w:sz w:val="20"/>
                <w:szCs w:val="20"/>
                <w:lang w:val="en-NZ"/>
              </w:rPr>
            </w:pPr>
            <w:r w:rsidRPr="00475F67">
              <w:rPr>
                <w:rFonts w:ascii="Arial" w:hAnsi="Arial" w:cs="Arial"/>
                <w:sz w:val="20"/>
                <w:szCs w:val="20"/>
                <w:lang w:val="en-NZ"/>
              </w:rPr>
              <w:t>medium</w:t>
            </w:r>
          </w:p>
        </w:tc>
        <w:tc>
          <w:tcPr>
            <w:tcW w:w="1260" w:type="dxa"/>
            <w:vAlign w:val="center"/>
          </w:tcPr>
          <w:p w:rsidR="00E66C8F" w:rsidRPr="00475F67" w:rsidRDefault="00743E7E" w:rsidP="00475F67">
            <w:pPr>
              <w:rPr>
                <w:rFonts w:ascii="Arial" w:hAnsi="Arial" w:cs="Arial"/>
                <w:sz w:val="20"/>
                <w:szCs w:val="20"/>
                <w:lang w:val="en-NZ"/>
              </w:rPr>
            </w:pPr>
            <w:r w:rsidRPr="00475F67">
              <w:rPr>
                <w:rFonts w:ascii="Arial" w:hAnsi="Arial" w:cs="Arial"/>
                <w:sz w:val="20"/>
                <w:szCs w:val="20"/>
                <w:lang w:val="en-NZ"/>
              </w:rPr>
              <w:t>medium</w:t>
            </w:r>
          </w:p>
        </w:tc>
        <w:tc>
          <w:tcPr>
            <w:tcW w:w="1793" w:type="dxa"/>
            <w:vAlign w:val="center"/>
          </w:tcPr>
          <w:p w:rsidR="00E66C8F" w:rsidRPr="00475F67" w:rsidRDefault="00743E7E" w:rsidP="00475F67">
            <w:pPr>
              <w:rPr>
                <w:rFonts w:ascii="Arial" w:hAnsi="Arial" w:cs="Arial"/>
                <w:sz w:val="20"/>
                <w:szCs w:val="20"/>
                <w:lang w:val="en-NZ"/>
              </w:rPr>
            </w:pPr>
            <w:smartTag w:uri="urn:schemas-microsoft-com:office:smarttags" w:element="City">
              <w:smartTag w:uri="urn:schemas-microsoft-com:office:smarttags" w:element="place">
                <w:r w:rsidRPr="00475F67">
                  <w:rPr>
                    <w:rFonts w:ascii="Arial" w:hAnsi="Arial" w:cs="Arial"/>
                    <w:sz w:val="20"/>
                    <w:szCs w:val="20"/>
                    <w:lang w:val="en-NZ"/>
                  </w:rPr>
                  <w:t>Barcelona</w:t>
                </w:r>
              </w:smartTag>
            </w:smartTag>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Globular</w:t>
            </w:r>
          </w:p>
        </w:tc>
        <w:tc>
          <w:tcPr>
            <w:tcW w:w="1222" w:type="dxa"/>
            <w:vAlign w:val="center"/>
          </w:tcPr>
          <w:p w:rsidR="00E66C8F" w:rsidRPr="00475F67" w:rsidRDefault="00024B8A" w:rsidP="00475F67">
            <w:pPr>
              <w:rPr>
                <w:rFonts w:ascii="Arial" w:hAnsi="Arial" w:cs="Arial"/>
                <w:sz w:val="20"/>
                <w:szCs w:val="20"/>
                <w:lang w:val="en-NZ"/>
              </w:rPr>
            </w:pPr>
            <w:r w:rsidRPr="00475F67">
              <w:rPr>
                <w:rFonts w:ascii="Arial" w:hAnsi="Arial" w:cs="Arial"/>
                <w:sz w:val="20"/>
                <w:szCs w:val="20"/>
                <w:lang w:val="en-NZ"/>
              </w:rPr>
              <w:t>m</w:t>
            </w:r>
            <w:r w:rsidR="00E66C8F" w:rsidRPr="00475F67">
              <w:rPr>
                <w:rFonts w:ascii="Arial" w:hAnsi="Arial" w:cs="Arial"/>
                <w:sz w:val="20"/>
                <w:szCs w:val="20"/>
                <w:lang w:val="en-NZ"/>
              </w:rPr>
              <w:t>edium</w:t>
            </w:r>
          </w:p>
        </w:tc>
        <w:tc>
          <w:tcPr>
            <w:tcW w:w="1377" w:type="dxa"/>
            <w:vAlign w:val="center"/>
          </w:tcPr>
          <w:p w:rsidR="00E66C8F" w:rsidRPr="00475F67" w:rsidRDefault="00F3633D" w:rsidP="00475F67">
            <w:pPr>
              <w:rPr>
                <w:rFonts w:ascii="Arial" w:hAnsi="Arial" w:cs="Arial"/>
                <w:sz w:val="20"/>
                <w:szCs w:val="20"/>
                <w:lang w:val="en-NZ"/>
              </w:rPr>
            </w:pPr>
            <w:r w:rsidRPr="00475F67">
              <w:rPr>
                <w:rFonts w:ascii="Arial" w:hAnsi="Arial" w:cs="Arial"/>
                <w:sz w:val="20"/>
                <w:szCs w:val="20"/>
                <w:lang w:val="en-NZ"/>
              </w:rPr>
              <w:t>b</w:t>
            </w:r>
            <w:r w:rsidR="00E66C8F" w:rsidRPr="00475F67">
              <w:rPr>
                <w:rFonts w:ascii="Arial" w:hAnsi="Arial" w:cs="Arial"/>
                <w:sz w:val="20"/>
                <w:szCs w:val="20"/>
                <w:lang w:val="en-NZ"/>
              </w:rPr>
              <w:t>rown</w:t>
            </w:r>
          </w:p>
        </w:tc>
        <w:tc>
          <w:tcPr>
            <w:tcW w:w="1260" w:type="dxa"/>
            <w:vAlign w:val="center"/>
          </w:tcPr>
          <w:p w:rsidR="00E66C8F" w:rsidRPr="00475F67" w:rsidRDefault="00024B8A" w:rsidP="00475F67">
            <w:pPr>
              <w:rPr>
                <w:rFonts w:ascii="Arial" w:hAnsi="Arial" w:cs="Arial"/>
                <w:sz w:val="20"/>
                <w:szCs w:val="20"/>
                <w:lang w:val="en-NZ"/>
              </w:rPr>
            </w:pPr>
            <w:r w:rsidRPr="00475F67">
              <w:rPr>
                <w:rFonts w:ascii="Arial" w:hAnsi="Arial" w:cs="Arial"/>
                <w:sz w:val="20"/>
                <w:szCs w:val="20"/>
                <w:lang w:val="en-NZ"/>
              </w:rPr>
              <w:t>f</w:t>
            </w:r>
            <w:r w:rsidR="00E66C8F" w:rsidRPr="00475F67">
              <w:rPr>
                <w:rFonts w:ascii="Arial" w:hAnsi="Arial" w:cs="Arial"/>
                <w:sz w:val="20"/>
                <w:szCs w:val="20"/>
                <w:lang w:val="en-NZ"/>
              </w:rPr>
              <w:t>ew</w:t>
            </w:r>
          </w:p>
        </w:tc>
        <w:tc>
          <w:tcPr>
            <w:tcW w:w="108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light</w:t>
            </w:r>
          </w:p>
        </w:tc>
        <w:tc>
          <w:tcPr>
            <w:tcW w:w="126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excellent</w:t>
            </w:r>
          </w:p>
        </w:tc>
        <w:tc>
          <w:tcPr>
            <w:tcW w:w="1793"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Whiteheart</w:t>
            </w:r>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Globular</w:t>
            </w:r>
          </w:p>
        </w:tc>
        <w:tc>
          <w:tcPr>
            <w:tcW w:w="1222" w:type="dxa"/>
            <w:vAlign w:val="center"/>
          </w:tcPr>
          <w:p w:rsidR="00E66C8F" w:rsidRPr="00475F67" w:rsidRDefault="00024B8A" w:rsidP="00475F67">
            <w:pPr>
              <w:rPr>
                <w:rFonts w:ascii="Arial" w:hAnsi="Arial" w:cs="Arial"/>
                <w:sz w:val="20"/>
                <w:szCs w:val="20"/>
                <w:lang w:val="en-NZ"/>
              </w:rPr>
            </w:pPr>
            <w:r w:rsidRPr="00475F67">
              <w:rPr>
                <w:rFonts w:ascii="Arial" w:hAnsi="Arial" w:cs="Arial"/>
                <w:sz w:val="20"/>
                <w:szCs w:val="20"/>
                <w:lang w:val="en-NZ"/>
              </w:rPr>
              <w:t xml:space="preserve">sm </w:t>
            </w:r>
            <w:r w:rsidR="00E66C8F" w:rsidRPr="00475F67">
              <w:rPr>
                <w:rFonts w:ascii="Arial" w:hAnsi="Arial" w:cs="Arial"/>
                <w:sz w:val="20"/>
                <w:szCs w:val="20"/>
                <w:lang w:val="en-NZ"/>
              </w:rPr>
              <w:t>-</w:t>
            </w:r>
            <w:r w:rsidRPr="00475F67">
              <w:rPr>
                <w:rFonts w:ascii="Arial" w:hAnsi="Arial" w:cs="Arial"/>
                <w:sz w:val="20"/>
                <w:szCs w:val="20"/>
                <w:lang w:val="en-NZ"/>
              </w:rPr>
              <w:t xml:space="preserve"> </w:t>
            </w:r>
            <w:r w:rsidR="00E66C8F" w:rsidRPr="00475F67">
              <w:rPr>
                <w:rFonts w:ascii="Arial" w:hAnsi="Arial" w:cs="Arial"/>
                <w:sz w:val="20"/>
                <w:szCs w:val="20"/>
                <w:lang w:val="en-NZ"/>
              </w:rPr>
              <w:t>med</w:t>
            </w:r>
          </w:p>
        </w:tc>
        <w:tc>
          <w:tcPr>
            <w:tcW w:w="1377" w:type="dxa"/>
            <w:vAlign w:val="center"/>
          </w:tcPr>
          <w:p w:rsidR="00E66C8F" w:rsidRPr="00475F67" w:rsidRDefault="00F3633D" w:rsidP="00475F67">
            <w:pPr>
              <w:rPr>
                <w:rFonts w:ascii="Arial" w:hAnsi="Arial" w:cs="Arial"/>
                <w:sz w:val="20"/>
                <w:szCs w:val="20"/>
                <w:lang w:val="en-NZ"/>
              </w:rPr>
            </w:pPr>
            <w:r w:rsidRPr="00475F67">
              <w:rPr>
                <w:rFonts w:ascii="Arial" w:hAnsi="Arial" w:cs="Arial"/>
                <w:sz w:val="20"/>
                <w:szCs w:val="20"/>
                <w:lang w:val="en-NZ"/>
              </w:rPr>
              <w:t>b</w:t>
            </w:r>
            <w:r w:rsidR="00E66C8F" w:rsidRPr="00475F67">
              <w:rPr>
                <w:rFonts w:ascii="Arial" w:hAnsi="Arial" w:cs="Arial"/>
                <w:sz w:val="20"/>
                <w:szCs w:val="20"/>
                <w:lang w:val="en-NZ"/>
              </w:rPr>
              <w:t>rown</w:t>
            </w:r>
          </w:p>
        </w:tc>
        <w:tc>
          <w:tcPr>
            <w:tcW w:w="1260" w:type="dxa"/>
            <w:vAlign w:val="center"/>
          </w:tcPr>
          <w:p w:rsidR="00E66C8F" w:rsidRPr="00475F67" w:rsidRDefault="00024B8A" w:rsidP="00475F67">
            <w:pPr>
              <w:rPr>
                <w:rFonts w:ascii="Arial" w:hAnsi="Arial" w:cs="Arial"/>
                <w:sz w:val="20"/>
                <w:szCs w:val="20"/>
                <w:lang w:val="en-NZ"/>
              </w:rPr>
            </w:pPr>
            <w:r w:rsidRPr="00475F67">
              <w:rPr>
                <w:rFonts w:ascii="Arial" w:hAnsi="Arial" w:cs="Arial"/>
                <w:sz w:val="20"/>
                <w:szCs w:val="20"/>
                <w:lang w:val="en-NZ"/>
              </w:rPr>
              <w:t>f</w:t>
            </w:r>
            <w:r w:rsidR="00E66C8F" w:rsidRPr="00475F67">
              <w:rPr>
                <w:rFonts w:ascii="Arial" w:hAnsi="Arial" w:cs="Arial"/>
                <w:sz w:val="20"/>
                <w:szCs w:val="20"/>
                <w:lang w:val="en-NZ"/>
              </w:rPr>
              <w:t>ew</w:t>
            </w:r>
          </w:p>
        </w:tc>
        <w:tc>
          <w:tcPr>
            <w:tcW w:w="108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medium</w:t>
            </w:r>
          </w:p>
        </w:tc>
        <w:tc>
          <w:tcPr>
            <w:tcW w:w="126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excellent</w:t>
            </w:r>
          </w:p>
        </w:tc>
        <w:tc>
          <w:tcPr>
            <w:tcW w:w="1793"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TGDL</w:t>
            </w:r>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Conical</w:t>
            </w:r>
          </w:p>
        </w:tc>
        <w:tc>
          <w:tcPr>
            <w:tcW w:w="1222" w:type="dxa"/>
            <w:vAlign w:val="center"/>
          </w:tcPr>
          <w:p w:rsidR="00E66C8F" w:rsidRPr="00475F67" w:rsidRDefault="00024B8A" w:rsidP="00475F67">
            <w:pPr>
              <w:rPr>
                <w:rFonts w:ascii="Arial" w:hAnsi="Arial" w:cs="Arial"/>
                <w:sz w:val="20"/>
                <w:szCs w:val="20"/>
                <w:lang w:val="en-NZ"/>
              </w:rPr>
            </w:pPr>
            <w:r w:rsidRPr="00475F67">
              <w:rPr>
                <w:rFonts w:ascii="Arial" w:hAnsi="Arial" w:cs="Arial"/>
                <w:sz w:val="20"/>
                <w:szCs w:val="20"/>
                <w:lang w:val="en-NZ"/>
              </w:rPr>
              <w:t>l</w:t>
            </w:r>
            <w:r w:rsidR="00E66C8F" w:rsidRPr="00475F67">
              <w:rPr>
                <w:rFonts w:ascii="Arial" w:hAnsi="Arial" w:cs="Arial"/>
                <w:sz w:val="20"/>
                <w:szCs w:val="20"/>
                <w:lang w:val="en-NZ"/>
              </w:rPr>
              <w:t>arge</w:t>
            </w:r>
          </w:p>
        </w:tc>
        <w:tc>
          <w:tcPr>
            <w:tcW w:w="1377" w:type="dxa"/>
            <w:vAlign w:val="center"/>
          </w:tcPr>
          <w:p w:rsidR="00E66C8F" w:rsidRPr="00475F67" w:rsidRDefault="00F3633D" w:rsidP="00475F67">
            <w:pPr>
              <w:rPr>
                <w:rFonts w:ascii="Arial" w:hAnsi="Arial" w:cs="Arial"/>
                <w:sz w:val="20"/>
                <w:szCs w:val="20"/>
                <w:lang w:val="en-NZ"/>
              </w:rPr>
            </w:pPr>
            <w:r w:rsidRPr="00475F67">
              <w:rPr>
                <w:rFonts w:ascii="Arial" w:hAnsi="Arial" w:cs="Arial"/>
                <w:sz w:val="20"/>
                <w:szCs w:val="20"/>
                <w:lang w:val="en-NZ"/>
              </w:rPr>
              <w:t>b</w:t>
            </w:r>
            <w:r w:rsidR="00E66C8F" w:rsidRPr="00475F67">
              <w:rPr>
                <w:rFonts w:ascii="Arial" w:hAnsi="Arial" w:cs="Arial"/>
                <w:sz w:val="20"/>
                <w:szCs w:val="20"/>
                <w:lang w:val="en-NZ"/>
              </w:rPr>
              <w:t>rown</w:t>
            </w:r>
          </w:p>
        </w:tc>
        <w:tc>
          <w:tcPr>
            <w:tcW w:w="1260" w:type="dxa"/>
            <w:vAlign w:val="center"/>
          </w:tcPr>
          <w:p w:rsidR="00E66C8F" w:rsidRPr="00475F67" w:rsidRDefault="00024B8A" w:rsidP="00475F67">
            <w:pPr>
              <w:rPr>
                <w:rFonts w:ascii="Arial" w:hAnsi="Arial" w:cs="Arial"/>
                <w:sz w:val="20"/>
                <w:szCs w:val="20"/>
                <w:lang w:val="en-NZ"/>
              </w:rPr>
            </w:pPr>
            <w:r w:rsidRPr="00475F67">
              <w:rPr>
                <w:rFonts w:ascii="Arial" w:hAnsi="Arial" w:cs="Arial"/>
                <w:sz w:val="20"/>
                <w:szCs w:val="20"/>
                <w:lang w:val="en-NZ"/>
              </w:rPr>
              <w:t>f</w:t>
            </w:r>
            <w:r w:rsidR="00E66C8F" w:rsidRPr="00475F67">
              <w:rPr>
                <w:rFonts w:ascii="Arial" w:hAnsi="Arial" w:cs="Arial"/>
                <w:sz w:val="20"/>
                <w:szCs w:val="20"/>
                <w:lang w:val="en-NZ"/>
              </w:rPr>
              <w:t>ew</w:t>
            </w:r>
          </w:p>
        </w:tc>
        <w:tc>
          <w:tcPr>
            <w:tcW w:w="1080" w:type="dxa"/>
            <w:vAlign w:val="center"/>
          </w:tcPr>
          <w:p w:rsidR="00E66C8F" w:rsidRPr="00475F67" w:rsidRDefault="00486F0E" w:rsidP="00475F67">
            <w:pPr>
              <w:rPr>
                <w:rFonts w:ascii="Arial" w:hAnsi="Arial" w:cs="Arial"/>
                <w:sz w:val="20"/>
                <w:szCs w:val="20"/>
                <w:lang w:val="en-NZ"/>
              </w:rPr>
            </w:pPr>
            <w:r w:rsidRPr="00475F67">
              <w:rPr>
                <w:rFonts w:ascii="Arial" w:hAnsi="Arial" w:cs="Arial"/>
                <w:sz w:val="20"/>
                <w:szCs w:val="20"/>
                <w:lang w:val="en-NZ"/>
              </w:rPr>
              <w:t>n</w:t>
            </w:r>
            <w:r w:rsidR="00E66C8F" w:rsidRPr="00475F67">
              <w:rPr>
                <w:rFonts w:ascii="Arial" w:hAnsi="Arial" w:cs="Arial"/>
                <w:sz w:val="20"/>
                <w:szCs w:val="20"/>
                <w:lang w:val="en-NZ"/>
              </w:rPr>
              <w:t>one</w:t>
            </w:r>
          </w:p>
        </w:tc>
        <w:tc>
          <w:tcPr>
            <w:tcW w:w="126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good</w:t>
            </w:r>
          </w:p>
        </w:tc>
        <w:tc>
          <w:tcPr>
            <w:tcW w:w="1793"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M. de Bollwiller</w:t>
            </w:r>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Ovoid</w:t>
            </w:r>
          </w:p>
        </w:tc>
        <w:tc>
          <w:tcPr>
            <w:tcW w:w="1222" w:type="dxa"/>
            <w:vAlign w:val="center"/>
          </w:tcPr>
          <w:p w:rsidR="00E66C8F" w:rsidRPr="00475F67" w:rsidRDefault="00024B8A" w:rsidP="00475F67">
            <w:pPr>
              <w:rPr>
                <w:rFonts w:ascii="Arial" w:hAnsi="Arial" w:cs="Arial"/>
                <w:sz w:val="20"/>
                <w:szCs w:val="20"/>
                <w:lang w:val="en-NZ"/>
              </w:rPr>
            </w:pPr>
            <w:r w:rsidRPr="00475F67">
              <w:rPr>
                <w:rFonts w:ascii="Arial" w:hAnsi="Arial" w:cs="Arial"/>
                <w:sz w:val="20"/>
                <w:szCs w:val="20"/>
                <w:lang w:val="en-NZ"/>
              </w:rPr>
              <w:t>l</w:t>
            </w:r>
            <w:r w:rsidR="00E66C8F" w:rsidRPr="00475F67">
              <w:rPr>
                <w:rFonts w:ascii="Arial" w:hAnsi="Arial" w:cs="Arial"/>
                <w:sz w:val="20"/>
                <w:szCs w:val="20"/>
                <w:lang w:val="en-NZ"/>
              </w:rPr>
              <w:t>arge</w:t>
            </w:r>
          </w:p>
        </w:tc>
        <w:tc>
          <w:tcPr>
            <w:tcW w:w="1377" w:type="dxa"/>
            <w:vAlign w:val="center"/>
          </w:tcPr>
          <w:p w:rsidR="00E66C8F" w:rsidRPr="00475F67" w:rsidRDefault="00F3633D" w:rsidP="00475F67">
            <w:pPr>
              <w:rPr>
                <w:rFonts w:ascii="Arial" w:hAnsi="Arial" w:cs="Arial"/>
                <w:sz w:val="20"/>
                <w:szCs w:val="20"/>
                <w:lang w:val="en-NZ"/>
              </w:rPr>
            </w:pPr>
            <w:r w:rsidRPr="00475F67">
              <w:rPr>
                <w:rFonts w:ascii="Arial" w:hAnsi="Arial" w:cs="Arial"/>
                <w:sz w:val="20"/>
                <w:szCs w:val="20"/>
                <w:lang w:val="en-NZ"/>
              </w:rPr>
              <w:t xml:space="preserve">light </w:t>
            </w:r>
            <w:r w:rsidR="00E66C8F" w:rsidRPr="00475F67">
              <w:rPr>
                <w:rFonts w:ascii="Arial" w:hAnsi="Arial" w:cs="Arial"/>
                <w:sz w:val="20"/>
                <w:szCs w:val="20"/>
                <w:lang w:val="en-NZ"/>
              </w:rPr>
              <w:t>brown</w:t>
            </w:r>
          </w:p>
        </w:tc>
        <w:tc>
          <w:tcPr>
            <w:tcW w:w="1260" w:type="dxa"/>
            <w:vAlign w:val="center"/>
          </w:tcPr>
          <w:p w:rsidR="00E66C8F" w:rsidRPr="00475F67" w:rsidRDefault="00024B8A" w:rsidP="00475F67">
            <w:pPr>
              <w:rPr>
                <w:rFonts w:ascii="Arial" w:hAnsi="Arial" w:cs="Arial"/>
                <w:sz w:val="20"/>
                <w:szCs w:val="20"/>
                <w:lang w:val="en-NZ"/>
              </w:rPr>
            </w:pPr>
            <w:r w:rsidRPr="00475F67">
              <w:rPr>
                <w:rFonts w:ascii="Arial" w:hAnsi="Arial" w:cs="Arial"/>
                <w:sz w:val="20"/>
                <w:szCs w:val="20"/>
                <w:lang w:val="en-NZ"/>
              </w:rPr>
              <w:t>m</w:t>
            </w:r>
            <w:r w:rsidR="00E66C8F" w:rsidRPr="00475F67">
              <w:rPr>
                <w:rFonts w:ascii="Arial" w:hAnsi="Arial" w:cs="Arial"/>
                <w:sz w:val="20"/>
                <w:szCs w:val="20"/>
                <w:lang w:val="en-NZ"/>
              </w:rPr>
              <w:t>any</w:t>
            </w:r>
          </w:p>
        </w:tc>
        <w:tc>
          <w:tcPr>
            <w:tcW w:w="1080" w:type="dxa"/>
            <w:vAlign w:val="center"/>
          </w:tcPr>
          <w:p w:rsidR="00E66C8F" w:rsidRPr="00475F67" w:rsidRDefault="00486F0E" w:rsidP="00475F67">
            <w:pPr>
              <w:rPr>
                <w:rFonts w:ascii="Arial" w:hAnsi="Arial" w:cs="Arial"/>
                <w:sz w:val="20"/>
                <w:szCs w:val="20"/>
                <w:lang w:val="en-NZ"/>
              </w:rPr>
            </w:pPr>
            <w:r w:rsidRPr="00475F67">
              <w:rPr>
                <w:rFonts w:ascii="Arial" w:hAnsi="Arial" w:cs="Arial"/>
                <w:sz w:val="20"/>
                <w:szCs w:val="20"/>
                <w:lang w:val="en-NZ"/>
              </w:rPr>
              <w:t>n</w:t>
            </w:r>
            <w:r w:rsidR="00E66C8F" w:rsidRPr="00475F67">
              <w:rPr>
                <w:rFonts w:ascii="Arial" w:hAnsi="Arial" w:cs="Arial"/>
                <w:sz w:val="20"/>
                <w:szCs w:val="20"/>
                <w:lang w:val="en-NZ"/>
              </w:rPr>
              <w:t>one</w:t>
            </w:r>
          </w:p>
        </w:tc>
        <w:tc>
          <w:tcPr>
            <w:tcW w:w="126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none</w:t>
            </w:r>
          </w:p>
        </w:tc>
        <w:tc>
          <w:tcPr>
            <w:tcW w:w="1793"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Ennis</w:t>
            </w:r>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Ovoid</w:t>
            </w:r>
          </w:p>
        </w:tc>
        <w:tc>
          <w:tcPr>
            <w:tcW w:w="1222" w:type="dxa"/>
            <w:vAlign w:val="center"/>
          </w:tcPr>
          <w:p w:rsidR="00E66C8F" w:rsidRPr="00475F67" w:rsidRDefault="00024B8A" w:rsidP="00475F67">
            <w:pPr>
              <w:rPr>
                <w:rFonts w:ascii="Arial" w:hAnsi="Arial" w:cs="Arial"/>
                <w:sz w:val="20"/>
                <w:szCs w:val="20"/>
                <w:lang w:val="en-NZ"/>
              </w:rPr>
            </w:pPr>
            <w:r w:rsidRPr="00475F67">
              <w:rPr>
                <w:rFonts w:ascii="Arial" w:hAnsi="Arial" w:cs="Arial"/>
                <w:sz w:val="20"/>
                <w:szCs w:val="20"/>
                <w:lang w:val="en-NZ"/>
              </w:rPr>
              <w:t>l</w:t>
            </w:r>
            <w:r w:rsidR="00E66C8F" w:rsidRPr="00475F67">
              <w:rPr>
                <w:rFonts w:ascii="Arial" w:hAnsi="Arial" w:cs="Arial"/>
                <w:sz w:val="20"/>
                <w:szCs w:val="20"/>
                <w:lang w:val="en-NZ"/>
              </w:rPr>
              <w:t>arge</w:t>
            </w:r>
          </w:p>
        </w:tc>
        <w:tc>
          <w:tcPr>
            <w:tcW w:w="1377" w:type="dxa"/>
            <w:vAlign w:val="center"/>
          </w:tcPr>
          <w:p w:rsidR="00E66C8F" w:rsidRPr="00475F67" w:rsidRDefault="00F3633D" w:rsidP="00475F67">
            <w:pPr>
              <w:rPr>
                <w:rFonts w:ascii="Arial" w:hAnsi="Arial" w:cs="Arial"/>
                <w:sz w:val="20"/>
                <w:szCs w:val="20"/>
                <w:lang w:val="en-NZ"/>
              </w:rPr>
            </w:pPr>
            <w:r w:rsidRPr="00475F67">
              <w:rPr>
                <w:rFonts w:ascii="Arial" w:hAnsi="Arial" w:cs="Arial"/>
                <w:sz w:val="20"/>
                <w:szCs w:val="20"/>
                <w:lang w:val="en-NZ"/>
              </w:rPr>
              <w:t>light</w:t>
            </w:r>
            <w:r w:rsidR="00E66C8F" w:rsidRPr="00475F67">
              <w:rPr>
                <w:rFonts w:ascii="Arial" w:hAnsi="Arial" w:cs="Arial"/>
                <w:sz w:val="20"/>
                <w:szCs w:val="20"/>
                <w:lang w:val="en-NZ"/>
              </w:rPr>
              <w:t xml:space="preserve"> brown</w:t>
            </w:r>
          </w:p>
        </w:tc>
        <w:tc>
          <w:tcPr>
            <w:tcW w:w="1260" w:type="dxa"/>
            <w:vAlign w:val="center"/>
          </w:tcPr>
          <w:p w:rsidR="00E66C8F" w:rsidRPr="00475F67" w:rsidRDefault="00024B8A" w:rsidP="00475F67">
            <w:pPr>
              <w:rPr>
                <w:rFonts w:ascii="Arial" w:hAnsi="Arial" w:cs="Arial"/>
                <w:sz w:val="20"/>
                <w:szCs w:val="20"/>
                <w:lang w:val="en-NZ"/>
              </w:rPr>
            </w:pPr>
            <w:r w:rsidRPr="00475F67">
              <w:rPr>
                <w:rFonts w:ascii="Arial" w:hAnsi="Arial" w:cs="Arial"/>
                <w:sz w:val="20"/>
                <w:szCs w:val="20"/>
                <w:lang w:val="en-NZ"/>
              </w:rPr>
              <w:t>f</w:t>
            </w:r>
            <w:r w:rsidR="00E66C8F" w:rsidRPr="00475F67">
              <w:rPr>
                <w:rFonts w:ascii="Arial" w:hAnsi="Arial" w:cs="Arial"/>
                <w:sz w:val="20"/>
                <w:szCs w:val="20"/>
                <w:lang w:val="en-NZ"/>
              </w:rPr>
              <w:t>ew</w:t>
            </w:r>
          </w:p>
        </w:tc>
        <w:tc>
          <w:tcPr>
            <w:tcW w:w="1080" w:type="dxa"/>
            <w:vAlign w:val="center"/>
          </w:tcPr>
          <w:p w:rsidR="00E66C8F" w:rsidRPr="00475F67" w:rsidRDefault="00486F0E" w:rsidP="00475F67">
            <w:pPr>
              <w:rPr>
                <w:rFonts w:ascii="Arial" w:hAnsi="Arial" w:cs="Arial"/>
                <w:sz w:val="20"/>
                <w:szCs w:val="20"/>
                <w:lang w:val="en-NZ"/>
              </w:rPr>
            </w:pPr>
            <w:r w:rsidRPr="00475F67">
              <w:rPr>
                <w:rFonts w:ascii="Arial" w:hAnsi="Arial" w:cs="Arial"/>
                <w:sz w:val="20"/>
                <w:szCs w:val="20"/>
                <w:lang w:val="en-NZ"/>
              </w:rPr>
              <w:t>n</w:t>
            </w:r>
            <w:r w:rsidR="001851CE" w:rsidRPr="00475F67">
              <w:rPr>
                <w:rFonts w:ascii="Arial" w:hAnsi="Arial" w:cs="Arial"/>
                <w:sz w:val="20"/>
                <w:szCs w:val="20"/>
                <w:lang w:val="en-NZ"/>
              </w:rPr>
              <w:t>one</w:t>
            </w:r>
          </w:p>
        </w:tc>
        <w:tc>
          <w:tcPr>
            <w:tcW w:w="1260" w:type="dxa"/>
            <w:vAlign w:val="center"/>
          </w:tcPr>
          <w:p w:rsidR="00E66C8F" w:rsidRPr="00475F67" w:rsidRDefault="00543458" w:rsidP="00475F67">
            <w:pPr>
              <w:rPr>
                <w:rFonts w:ascii="Arial" w:hAnsi="Arial" w:cs="Arial"/>
                <w:sz w:val="20"/>
                <w:szCs w:val="20"/>
                <w:lang w:val="en-NZ"/>
              </w:rPr>
            </w:pPr>
            <w:r w:rsidRPr="00475F67">
              <w:rPr>
                <w:rFonts w:ascii="Arial" w:hAnsi="Arial" w:cs="Arial"/>
                <w:sz w:val="20"/>
                <w:szCs w:val="20"/>
                <w:lang w:val="en-NZ"/>
              </w:rPr>
              <w:t>good</w:t>
            </w:r>
          </w:p>
        </w:tc>
        <w:tc>
          <w:tcPr>
            <w:tcW w:w="1793"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Royal</w:t>
            </w:r>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Ovoid</w:t>
            </w:r>
          </w:p>
        </w:tc>
        <w:tc>
          <w:tcPr>
            <w:tcW w:w="1222" w:type="dxa"/>
            <w:vAlign w:val="center"/>
          </w:tcPr>
          <w:p w:rsidR="00E66C8F" w:rsidRPr="00475F67" w:rsidRDefault="00024B8A" w:rsidP="00475F67">
            <w:pPr>
              <w:rPr>
                <w:rFonts w:ascii="Arial" w:hAnsi="Arial" w:cs="Arial"/>
                <w:sz w:val="20"/>
                <w:szCs w:val="20"/>
                <w:lang w:val="en-NZ"/>
              </w:rPr>
            </w:pPr>
            <w:r w:rsidRPr="00475F67">
              <w:rPr>
                <w:rFonts w:ascii="Arial" w:hAnsi="Arial" w:cs="Arial"/>
                <w:sz w:val="20"/>
                <w:szCs w:val="20"/>
                <w:lang w:val="en-NZ"/>
              </w:rPr>
              <w:t>m</w:t>
            </w:r>
            <w:r w:rsidR="00E66C8F" w:rsidRPr="00475F67">
              <w:rPr>
                <w:rFonts w:ascii="Arial" w:hAnsi="Arial" w:cs="Arial"/>
                <w:sz w:val="20"/>
                <w:szCs w:val="20"/>
                <w:lang w:val="en-NZ"/>
              </w:rPr>
              <w:t>edium</w:t>
            </w:r>
          </w:p>
        </w:tc>
        <w:tc>
          <w:tcPr>
            <w:tcW w:w="1377" w:type="dxa"/>
            <w:vAlign w:val="center"/>
          </w:tcPr>
          <w:p w:rsidR="00E66C8F" w:rsidRPr="00475F67" w:rsidRDefault="00F3633D" w:rsidP="00475F67">
            <w:pPr>
              <w:rPr>
                <w:rFonts w:ascii="Arial" w:hAnsi="Arial" w:cs="Arial"/>
                <w:sz w:val="20"/>
                <w:szCs w:val="20"/>
                <w:lang w:val="en-NZ"/>
              </w:rPr>
            </w:pPr>
            <w:r w:rsidRPr="00475F67">
              <w:rPr>
                <w:rFonts w:ascii="Arial" w:hAnsi="Arial" w:cs="Arial"/>
                <w:sz w:val="20"/>
                <w:szCs w:val="20"/>
                <w:lang w:val="en-NZ"/>
              </w:rPr>
              <w:t>d</w:t>
            </w:r>
            <w:r w:rsidR="00E66C8F" w:rsidRPr="00475F67">
              <w:rPr>
                <w:rFonts w:ascii="Arial" w:hAnsi="Arial" w:cs="Arial"/>
                <w:sz w:val="20"/>
                <w:szCs w:val="20"/>
                <w:lang w:val="en-NZ"/>
              </w:rPr>
              <w:t>ull,</w:t>
            </w:r>
            <w:r w:rsidRPr="00475F67">
              <w:rPr>
                <w:rFonts w:ascii="Arial" w:hAnsi="Arial" w:cs="Arial"/>
                <w:sz w:val="20"/>
                <w:szCs w:val="20"/>
                <w:lang w:val="en-NZ"/>
              </w:rPr>
              <w:t xml:space="preserve"> pale</w:t>
            </w:r>
          </w:p>
        </w:tc>
        <w:tc>
          <w:tcPr>
            <w:tcW w:w="1260" w:type="dxa"/>
            <w:vAlign w:val="center"/>
          </w:tcPr>
          <w:p w:rsidR="00E66C8F" w:rsidRPr="00475F67" w:rsidRDefault="00024B8A" w:rsidP="00475F67">
            <w:pPr>
              <w:rPr>
                <w:rFonts w:ascii="Arial" w:hAnsi="Arial" w:cs="Arial"/>
                <w:sz w:val="20"/>
                <w:szCs w:val="20"/>
                <w:lang w:val="en-NZ"/>
              </w:rPr>
            </w:pPr>
            <w:r w:rsidRPr="00475F67">
              <w:rPr>
                <w:rFonts w:ascii="Arial" w:hAnsi="Arial" w:cs="Arial"/>
                <w:sz w:val="20"/>
                <w:szCs w:val="20"/>
                <w:lang w:val="en-NZ"/>
              </w:rPr>
              <w:t>few, corr</w:t>
            </w:r>
          </w:p>
        </w:tc>
        <w:tc>
          <w:tcPr>
            <w:tcW w:w="1080" w:type="dxa"/>
            <w:vAlign w:val="center"/>
          </w:tcPr>
          <w:p w:rsidR="00E66C8F" w:rsidRPr="00475F67" w:rsidRDefault="00486F0E" w:rsidP="00475F67">
            <w:pPr>
              <w:rPr>
                <w:rFonts w:ascii="Arial" w:hAnsi="Arial" w:cs="Arial"/>
                <w:sz w:val="20"/>
                <w:szCs w:val="20"/>
                <w:lang w:val="en-NZ"/>
              </w:rPr>
            </w:pPr>
            <w:r w:rsidRPr="00475F67">
              <w:rPr>
                <w:rFonts w:ascii="Arial" w:hAnsi="Arial" w:cs="Arial"/>
                <w:sz w:val="20"/>
                <w:szCs w:val="20"/>
                <w:lang w:val="en-NZ"/>
              </w:rPr>
              <w:t>h</w:t>
            </w:r>
            <w:r w:rsidR="00E66C8F" w:rsidRPr="00475F67">
              <w:rPr>
                <w:rFonts w:ascii="Arial" w:hAnsi="Arial" w:cs="Arial"/>
                <w:sz w:val="20"/>
                <w:szCs w:val="20"/>
                <w:lang w:val="en-NZ"/>
              </w:rPr>
              <w:t>igh</w:t>
            </w:r>
          </w:p>
        </w:tc>
        <w:tc>
          <w:tcPr>
            <w:tcW w:w="1260" w:type="dxa"/>
            <w:vAlign w:val="center"/>
          </w:tcPr>
          <w:p w:rsidR="00E66C8F" w:rsidRPr="00475F67" w:rsidRDefault="00543458" w:rsidP="00475F67">
            <w:pPr>
              <w:rPr>
                <w:rFonts w:ascii="Arial" w:hAnsi="Arial" w:cs="Arial"/>
                <w:sz w:val="20"/>
                <w:szCs w:val="20"/>
                <w:lang w:val="en-NZ"/>
              </w:rPr>
            </w:pPr>
            <w:r w:rsidRPr="00475F67">
              <w:rPr>
                <w:rFonts w:ascii="Arial" w:hAnsi="Arial" w:cs="Arial"/>
                <w:sz w:val="20"/>
                <w:szCs w:val="20"/>
                <w:lang w:val="en-NZ"/>
              </w:rPr>
              <w:t>excellent</w:t>
            </w:r>
          </w:p>
        </w:tc>
        <w:tc>
          <w:tcPr>
            <w:tcW w:w="1793"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Gisborne</w:t>
            </w:r>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Ovoid</w:t>
            </w:r>
          </w:p>
        </w:tc>
        <w:tc>
          <w:tcPr>
            <w:tcW w:w="1222" w:type="dxa"/>
            <w:vAlign w:val="center"/>
          </w:tcPr>
          <w:p w:rsidR="00E66C8F" w:rsidRPr="00475F67" w:rsidRDefault="00024B8A" w:rsidP="00475F67">
            <w:pPr>
              <w:rPr>
                <w:rFonts w:ascii="Arial" w:hAnsi="Arial" w:cs="Arial"/>
                <w:sz w:val="20"/>
                <w:szCs w:val="20"/>
                <w:lang w:val="en-NZ"/>
              </w:rPr>
            </w:pPr>
            <w:r w:rsidRPr="00475F67">
              <w:rPr>
                <w:rFonts w:ascii="Arial" w:hAnsi="Arial" w:cs="Arial"/>
                <w:sz w:val="20"/>
                <w:szCs w:val="20"/>
                <w:lang w:val="en-NZ"/>
              </w:rPr>
              <w:t>m</w:t>
            </w:r>
            <w:r w:rsidR="00E66C8F" w:rsidRPr="00475F67">
              <w:rPr>
                <w:rFonts w:ascii="Arial" w:hAnsi="Arial" w:cs="Arial"/>
                <w:sz w:val="20"/>
                <w:szCs w:val="20"/>
                <w:lang w:val="en-NZ"/>
              </w:rPr>
              <w:t>ed- small</w:t>
            </w:r>
          </w:p>
        </w:tc>
        <w:tc>
          <w:tcPr>
            <w:tcW w:w="1377" w:type="dxa"/>
            <w:vAlign w:val="center"/>
          </w:tcPr>
          <w:p w:rsidR="00E66C8F" w:rsidRPr="00475F67" w:rsidRDefault="00F3633D" w:rsidP="00475F67">
            <w:pPr>
              <w:rPr>
                <w:rFonts w:ascii="Arial" w:hAnsi="Arial" w:cs="Arial"/>
                <w:sz w:val="20"/>
                <w:szCs w:val="20"/>
                <w:lang w:val="en-NZ"/>
              </w:rPr>
            </w:pPr>
            <w:r w:rsidRPr="00475F67">
              <w:rPr>
                <w:rFonts w:ascii="Arial" w:hAnsi="Arial" w:cs="Arial"/>
                <w:sz w:val="20"/>
                <w:szCs w:val="20"/>
                <w:lang w:val="en-NZ"/>
              </w:rPr>
              <w:t>dark</w:t>
            </w:r>
            <w:r w:rsidR="00E66C8F" w:rsidRPr="00475F67">
              <w:rPr>
                <w:rFonts w:ascii="Arial" w:hAnsi="Arial" w:cs="Arial"/>
                <w:sz w:val="20"/>
                <w:szCs w:val="20"/>
                <w:lang w:val="en-NZ"/>
              </w:rPr>
              <w:t xml:space="preserve"> brown</w:t>
            </w:r>
          </w:p>
        </w:tc>
        <w:tc>
          <w:tcPr>
            <w:tcW w:w="1260" w:type="dxa"/>
            <w:vAlign w:val="center"/>
          </w:tcPr>
          <w:p w:rsidR="00E66C8F" w:rsidRPr="00475F67" w:rsidRDefault="00024B8A" w:rsidP="00475F67">
            <w:pPr>
              <w:rPr>
                <w:rFonts w:ascii="Arial" w:hAnsi="Arial" w:cs="Arial"/>
                <w:sz w:val="20"/>
                <w:szCs w:val="20"/>
                <w:lang w:val="en-NZ"/>
              </w:rPr>
            </w:pPr>
            <w:r w:rsidRPr="00475F67">
              <w:rPr>
                <w:rFonts w:ascii="Arial" w:hAnsi="Arial" w:cs="Arial"/>
                <w:sz w:val="20"/>
                <w:szCs w:val="20"/>
                <w:lang w:val="en-NZ"/>
              </w:rPr>
              <w:t>f</w:t>
            </w:r>
            <w:r w:rsidR="00E66C8F" w:rsidRPr="00475F67">
              <w:rPr>
                <w:rFonts w:ascii="Arial" w:hAnsi="Arial" w:cs="Arial"/>
                <w:sz w:val="20"/>
                <w:szCs w:val="20"/>
                <w:lang w:val="en-NZ"/>
              </w:rPr>
              <w:t>ew</w:t>
            </w:r>
          </w:p>
        </w:tc>
        <w:tc>
          <w:tcPr>
            <w:tcW w:w="108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light</w:t>
            </w:r>
          </w:p>
        </w:tc>
        <w:tc>
          <w:tcPr>
            <w:tcW w:w="126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excellent</w:t>
            </w:r>
          </w:p>
        </w:tc>
        <w:tc>
          <w:tcPr>
            <w:tcW w:w="1793"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Appleby</w:t>
            </w:r>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Sht.subcylind.</w:t>
            </w:r>
          </w:p>
        </w:tc>
        <w:tc>
          <w:tcPr>
            <w:tcW w:w="1222" w:type="dxa"/>
            <w:vAlign w:val="center"/>
          </w:tcPr>
          <w:p w:rsidR="00E66C8F" w:rsidRPr="00475F67" w:rsidRDefault="00024B8A" w:rsidP="00475F67">
            <w:pPr>
              <w:rPr>
                <w:rFonts w:ascii="Arial" w:hAnsi="Arial" w:cs="Arial"/>
                <w:sz w:val="20"/>
                <w:szCs w:val="20"/>
                <w:lang w:val="en-NZ"/>
              </w:rPr>
            </w:pPr>
            <w:r w:rsidRPr="00475F67">
              <w:rPr>
                <w:rFonts w:ascii="Arial" w:hAnsi="Arial" w:cs="Arial"/>
                <w:sz w:val="20"/>
                <w:szCs w:val="20"/>
                <w:lang w:val="en-NZ"/>
              </w:rPr>
              <w:t>l</w:t>
            </w:r>
            <w:r w:rsidR="00E66C8F" w:rsidRPr="00475F67">
              <w:rPr>
                <w:rFonts w:ascii="Arial" w:hAnsi="Arial" w:cs="Arial"/>
                <w:sz w:val="20"/>
                <w:szCs w:val="20"/>
                <w:lang w:val="en-NZ"/>
              </w:rPr>
              <w:t>arge</w:t>
            </w:r>
          </w:p>
        </w:tc>
        <w:tc>
          <w:tcPr>
            <w:tcW w:w="1377" w:type="dxa"/>
            <w:vAlign w:val="center"/>
          </w:tcPr>
          <w:p w:rsidR="00E66C8F" w:rsidRPr="00475F67" w:rsidRDefault="00F3633D" w:rsidP="00475F67">
            <w:pPr>
              <w:rPr>
                <w:rFonts w:ascii="Arial" w:hAnsi="Arial" w:cs="Arial"/>
                <w:sz w:val="20"/>
                <w:szCs w:val="20"/>
                <w:lang w:val="en-NZ"/>
              </w:rPr>
            </w:pPr>
            <w:r w:rsidRPr="00475F67">
              <w:rPr>
                <w:rFonts w:ascii="Arial" w:hAnsi="Arial" w:cs="Arial"/>
                <w:sz w:val="20"/>
                <w:szCs w:val="20"/>
                <w:lang w:val="en-NZ"/>
              </w:rPr>
              <w:t>light</w:t>
            </w:r>
            <w:r w:rsidR="00E66C8F" w:rsidRPr="00475F67">
              <w:rPr>
                <w:rFonts w:ascii="Arial" w:hAnsi="Arial" w:cs="Arial"/>
                <w:sz w:val="20"/>
                <w:szCs w:val="20"/>
                <w:lang w:val="en-NZ"/>
              </w:rPr>
              <w:t xml:space="preserve"> brown</w:t>
            </w:r>
          </w:p>
        </w:tc>
        <w:tc>
          <w:tcPr>
            <w:tcW w:w="1260" w:type="dxa"/>
            <w:vAlign w:val="center"/>
          </w:tcPr>
          <w:p w:rsidR="00E66C8F" w:rsidRPr="00475F67" w:rsidRDefault="00024B8A" w:rsidP="00475F67">
            <w:pPr>
              <w:rPr>
                <w:rFonts w:ascii="Arial" w:hAnsi="Arial" w:cs="Arial"/>
                <w:sz w:val="20"/>
                <w:szCs w:val="20"/>
                <w:lang w:val="en-NZ"/>
              </w:rPr>
            </w:pPr>
            <w:r w:rsidRPr="00475F67">
              <w:rPr>
                <w:rFonts w:ascii="Arial" w:hAnsi="Arial" w:cs="Arial"/>
                <w:sz w:val="20"/>
                <w:szCs w:val="20"/>
                <w:lang w:val="en-NZ"/>
              </w:rPr>
              <w:t>m</w:t>
            </w:r>
            <w:r w:rsidR="00E66C8F" w:rsidRPr="00475F67">
              <w:rPr>
                <w:rFonts w:ascii="Arial" w:hAnsi="Arial" w:cs="Arial"/>
                <w:sz w:val="20"/>
                <w:szCs w:val="20"/>
                <w:lang w:val="en-NZ"/>
              </w:rPr>
              <w:t>edium</w:t>
            </w:r>
          </w:p>
        </w:tc>
        <w:tc>
          <w:tcPr>
            <w:tcW w:w="108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light</w:t>
            </w:r>
          </w:p>
        </w:tc>
        <w:tc>
          <w:tcPr>
            <w:tcW w:w="126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poor</w:t>
            </w:r>
          </w:p>
        </w:tc>
        <w:tc>
          <w:tcPr>
            <w:tcW w:w="1793" w:type="dxa"/>
            <w:vAlign w:val="center"/>
          </w:tcPr>
          <w:p w:rsidR="00E66C8F" w:rsidRPr="00475F67" w:rsidRDefault="00E66C8F" w:rsidP="00475F67">
            <w:pPr>
              <w:rPr>
                <w:rFonts w:ascii="Arial" w:hAnsi="Arial" w:cs="Arial"/>
                <w:sz w:val="20"/>
                <w:szCs w:val="20"/>
                <w:lang w:val="en-NZ"/>
              </w:rPr>
            </w:pPr>
            <w:smartTag w:uri="urn:schemas-microsoft-com:office:smarttags" w:element="City">
              <w:smartTag w:uri="urn:schemas-microsoft-com:office:smarttags" w:element="place">
                <w:r w:rsidRPr="00475F67">
                  <w:rPr>
                    <w:rFonts w:ascii="Arial" w:hAnsi="Arial" w:cs="Arial"/>
                    <w:sz w:val="20"/>
                    <w:szCs w:val="20"/>
                    <w:lang w:val="en-NZ"/>
                  </w:rPr>
                  <w:t>Butler</w:t>
                </w:r>
              </w:smartTag>
            </w:smartTag>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Sht.subcylind.</w:t>
            </w:r>
          </w:p>
        </w:tc>
        <w:tc>
          <w:tcPr>
            <w:tcW w:w="1222" w:type="dxa"/>
            <w:vAlign w:val="center"/>
          </w:tcPr>
          <w:p w:rsidR="00E66C8F" w:rsidRPr="00475F67" w:rsidRDefault="00024B8A" w:rsidP="00475F67">
            <w:pPr>
              <w:rPr>
                <w:rFonts w:ascii="Arial" w:hAnsi="Arial" w:cs="Arial"/>
                <w:sz w:val="20"/>
                <w:szCs w:val="20"/>
                <w:lang w:val="en-NZ"/>
              </w:rPr>
            </w:pPr>
            <w:r w:rsidRPr="00475F67">
              <w:rPr>
                <w:rFonts w:ascii="Arial" w:hAnsi="Arial" w:cs="Arial"/>
                <w:sz w:val="20"/>
                <w:szCs w:val="20"/>
                <w:lang w:val="en-NZ"/>
              </w:rPr>
              <w:t>m</w:t>
            </w:r>
            <w:r w:rsidR="00E66C8F" w:rsidRPr="00475F67">
              <w:rPr>
                <w:rFonts w:ascii="Arial" w:hAnsi="Arial" w:cs="Arial"/>
                <w:sz w:val="20"/>
                <w:szCs w:val="20"/>
                <w:lang w:val="en-NZ"/>
              </w:rPr>
              <w:t>ed-large</w:t>
            </w:r>
          </w:p>
        </w:tc>
        <w:tc>
          <w:tcPr>
            <w:tcW w:w="1377" w:type="dxa"/>
            <w:vAlign w:val="center"/>
          </w:tcPr>
          <w:p w:rsidR="00E66C8F" w:rsidRPr="00475F67" w:rsidRDefault="00F3633D" w:rsidP="00475F67">
            <w:pPr>
              <w:rPr>
                <w:rFonts w:ascii="Arial" w:hAnsi="Arial" w:cs="Arial"/>
                <w:sz w:val="20"/>
                <w:szCs w:val="20"/>
                <w:lang w:val="en-NZ"/>
              </w:rPr>
            </w:pPr>
            <w:r w:rsidRPr="00475F67">
              <w:rPr>
                <w:rFonts w:ascii="Arial" w:hAnsi="Arial" w:cs="Arial"/>
                <w:sz w:val="20"/>
                <w:szCs w:val="20"/>
                <w:lang w:val="en-NZ"/>
              </w:rPr>
              <w:t>d</w:t>
            </w:r>
            <w:r w:rsidR="00E66C8F" w:rsidRPr="00475F67">
              <w:rPr>
                <w:rFonts w:ascii="Arial" w:hAnsi="Arial" w:cs="Arial"/>
                <w:sz w:val="20"/>
                <w:szCs w:val="20"/>
                <w:lang w:val="en-NZ"/>
              </w:rPr>
              <w:t>ull, pale</w:t>
            </w:r>
          </w:p>
        </w:tc>
        <w:tc>
          <w:tcPr>
            <w:tcW w:w="1260" w:type="dxa"/>
            <w:vAlign w:val="center"/>
          </w:tcPr>
          <w:p w:rsidR="00E66C8F" w:rsidRPr="00475F67" w:rsidRDefault="00925C68" w:rsidP="00475F67">
            <w:pPr>
              <w:rPr>
                <w:rFonts w:ascii="Arial" w:hAnsi="Arial" w:cs="Arial"/>
                <w:sz w:val="20"/>
                <w:szCs w:val="20"/>
                <w:lang w:val="en-NZ"/>
              </w:rPr>
            </w:pPr>
            <w:r w:rsidRPr="00475F67">
              <w:rPr>
                <w:rFonts w:ascii="Arial" w:hAnsi="Arial" w:cs="Arial"/>
                <w:sz w:val="20"/>
                <w:szCs w:val="20"/>
                <w:lang w:val="en-NZ"/>
              </w:rPr>
              <w:t>few, corr</w:t>
            </w:r>
          </w:p>
        </w:tc>
        <w:tc>
          <w:tcPr>
            <w:tcW w:w="108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medium</w:t>
            </w:r>
          </w:p>
        </w:tc>
        <w:tc>
          <w:tcPr>
            <w:tcW w:w="126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poor</w:t>
            </w:r>
          </w:p>
        </w:tc>
        <w:tc>
          <w:tcPr>
            <w:tcW w:w="1793"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Alexandra</w:t>
            </w:r>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Sht.subcylind.</w:t>
            </w:r>
          </w:p>
        </w:tc>
        <w:tc>
          <w:tcPr>
            <w:tcW w:w="1222" w:type="dxa"/>
            <w:vAlign w:val="center"/>
          </w:tcPr>
          <w:p w:rsidR="00E66C8F" w:rsidRPr="00475F67" w:rsidRDefault="00925C68" w:rsidP="00475F67">
            <w:pPr>
              <w:rPr>
                <w:rFonts w:ascii="Arial" w:hAnsi="Arial" w:cs="Arial"/>
                <w:sz w:val="20"/>
                <w:szCs w:val="20"/>
                <w:lang w:val="en-NZ"/>
              </w:rPr>
            </w:pPr>
            <w:r w:rsidRPr="00475F67">
              <w:rPr>
                <w:rFonts w:ascii="Arial" w:hAnsi="Arial" w:cs="Arial"/>
                <w:sz w:val="20"/>
                <w:szCs w:val="20"/>
                <w:lang w:val="en-NZ"/>
              </w:rPr>
              <w:t>m</w:t>
            </w:r>
            <w:r w:rsidR="00E66C8F" w:rsidRPr="00475F67">
              <w:rPr>
                <w:rFonts w:ascii="Arial" w:hAnsi="Arial" w:cs="Arial"/>
                <w:sz w:val="20"/>
                <w:szCs w:val="20"/>
                <w:lang w:val="en-NZ"/>
              </w:rPr>
              <w:t>ed-large</w:t>
            </w:r>
          </w:p>
        </w:tc>
        <w:tc>
          <w:tcPr>
            <w:tcW w:w="1377" w:type="dxa"/>
            <w:vAlign w:val="center"/>
          </w:tcPr>
          <w:p w:rsidR="00E66C8F" w:rsidRPr="00475F67" w:rsidRDefault="00F3633D" w:rsidP="00475F67">
            <w:pPr>
              <w:rPr>
                <w:rFonts w:ascii="Arial" w:hAnsi="Arial" w:cs="Arial"/>
                <w:sz w:val="20"/>
                <w:szCs w:val="20"/>
                <w:lang w:val="en-NZ"/>
              </w:rPr>
            </w:pPr>
            <w:r w:rsidRPr="00475F67">
              <w:rPr>
                <w:rFonts w:ascii="Arial" w:hAnsi="Arial" w:cs="Arial"/>
                <w:sz w:val="20"/>
                <w:szCs w:val="20"/>
                <w:lang w:val="en-NZ"/>
              </w:rPr>
              <w:t>b</w:t>
            </w:r>
            <w:r w:rsidR="00E66C8F" w:rsidRPr="00475F67">
              <w:rPr>
                <w:rFonts w:ascii="Arial" w:hAnsi="Arial" w:cs="Arial"/>
                <w:sz w:val="20"/>
                <w:szCs w:val="20"/>
                <w:lang w:val="en-NZ"/>
              </w:rPr>
              <w:t>rown</w:t>
            </w:r>
          </w:p>
        </w:tc>
        <w:tc>
          <w:tcPr>
            <w:tcW w:w="126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few</w:t>
            </w:r>
          </w:p>
        </w:tc>
        <w:tc>
          <w:tcPr>
            <w:tcW w:w="108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light</w:t>
            </w:r>
          </w:p>
        </w:tc>
        <w:tc>
          <w:tcPr>
            <w:tcW w:w="126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good</w:t>
            </w:r>
          </w:p>
        </w:tc>
        <w:tc>
          <w:tcPr>
            <w:tcW w:w="1793"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San Giovanni</w:t>
            </w:r>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Long subcyl.</w:t>
            </w:r>
          </w:p>
        </w:tc>
        <w:tc>
          <w:tcPr>
            <w:tcW w:w="1222" w:type="dxa"/>
            <w:vAlign w:val="center"/>
          </w:tcPr>
          <w:p w:rsidR="00E66C8F" w:rsidRPr="00475F67" w:rsidRDefault="00925C68" w:rsidP="00475F67">
            <w:pPr>
              <w:rPr>
                <w:rFonts w:ascii="Arial" w:hAnsi="Arial" w:cs="Arial"/>
                <w:sz w:val="20"/>
                <w:szCs w:val="20"/>
                <w:lang w:val="en-NZ"/>
              </w:rPr>
            </w:pPr>
            <w:r w:rsidRPr="00475F67">
              <w:rPr>
                <w:rFonts w:ascii="Arial" w:hAnsi="Arial" w:cs="Arial"/>
                <w:sz w:val="20"/>
                <w:szCs w:val="20"/>
                <w:lang w:val="en-NZ"/>
              </w:rPr>
              <w:t>m</w:t>
            </w:r>
            <w:r w:rsidR="00E66C8F" w:rsidRPr="00475F67">
              <w:rPr>
                <w:rFonts w:ascii="Arial" w:hAnsi="Arial" w:cs="Arial"/>
                <w:sz w:val="20"/>
                <w:szCs w:val="20"/>
                <w:lang w:val="en-NZ"/>
              </w:rPr>
              <w:t>ed-large</w:t>
            </w:r>
          </w:p>
        </w:tc>
        <w:tc>
          <w:tcPr>
            <w:tcW w:w="1377"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brown</w:t>
            </w:r>
          </w:p>
        </w:tc>
        <w:tc>
          <w:tcPr>
            <w:tcW w:w="126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few</w:t>
            </w:r>
          </w:p>
        </w:tc>
        <w:tc>
          <w:tcPr>
            <w:tcW w:w="108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light</w:t>
            </w:r>
          </w:p>
        </w:tc>
        <w:tc>
          <w:tcPr>
            <w:tcW w:w="126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none</w:t>
            </w:r>
          </w:p>
        </w:tc>
        <w:tc>
          <w:tcPr>
            <w:tcW w:w="1793"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Kentish Cob</w:t>
            </w:r>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Long subcyl.</w:t>
            </w:r>
          </w:p>
        </w:tc>
        <w:tc>
          <w:tcPr>
            <w:tcW w:w="1222" w:type="dxa"/>
            <w:vAlign w:val="center"/>
          </w:tcPr>
          <w:p w:rsidR="00E66C8F" w:rsidRPr="00475F67" w:rsidRDefault="00925C68" w:rsidP="00475F67">
            <w:pPr>
              <w:rPr>
                <w:rFonts w:ascii="Arial" w:hAnsi="Arial" w:cs="Arial"/>
                <w:sz w:val="20"/>
                <w:szCs w:val="20"/>
                <w:lang w:val="en-NZ"/>
              </w:rPr>
            </w:pPr>
            <w:r w:rsidRPr="00475F67">
              <w:rPr>
                <w:rFonts w:ascii="Arial" w:hAnsi="Arial" w:cs="Arial"/>
                <w:sz w:val="20"/>
                <w:szCs w:val="20"/>
                <w:lang w:val="en-NZ"/>
              </w:rPr>
              <w:t>m</w:t>
            </w:r>
            <w:r w:rsidR="00E66C8F" w:rsidRPr="00475F67">
              <w:rPr>
                <w:rFonts w:ascii="Arial" w:hAnsi="Arial" w:cs="Arial"/>
                <w:sz w:val="20"/>
                <w:szCs w:val="20"/>
                <w:lang w:val="en-NZ"/>
              </w:rPr>
              <w:t>ed-large</w:t>
            </w:r>
          </w:p>
        </w:tc>
        <w:tc>
          <w:tcPr>
            <w:tcW w:w="1377"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brown</w:t>
            </w:r>
          </w:p>
        </w:tc>
        <w:tc>
          <w:tcPr>
            <w:tcW w:w="1260" w:type="dxa"/>
            <w:vAlign w:val="center"/>
          </w:tcPr>
          <w:p w:rsidR="00E66C8F" w:rsidRPr="00475F67" w:rsidRDefault="00925C68" w:rsidP="00475F67">
            <w:pPr>
              <w:rPr>
                <w:rFonts w:ascii="Arial" w:hAnsi="Arial" w:cs="Arial"/>
                <w:sz w:val="20"/>
                <w:szCs w:val="20"/>
                <w:lang w:val="en-NZ"/>
              </w:rPr>
            </w:pPr>
            <w:r w:rsidRPr="00475F67">
              <w:rPr>
                <w:rFonts w:ascii="Arial" w:hAnsi="Arial" w:cs="Arial"/>
                <w:sz w:val="20"/>
                <w:szCs w:val="20"/>
                <w:lang w:val="en-NZ"/>
              </w:rPr>
              <w:t>few, corr</w:t>
            </w:r>
          </w:p>
        </w:tc>
        <w:tc>
          <w:tcPr>
            <w:tcW w:w="108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none</w:t>
            </w:r>
          </w:p>
        </w:tc>
        <w:tc>
          <w:tcPr>
            <w:tcW w:w="126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none</w:t>
            </w:r>
          </w:p>
        </w:tc>
        <w:tc>
          <w:tcPr>
            <w:tcW w:w="1793"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Keen’s Late</w:t>
            </w:r>
          </w:p>
        </w:tc>
      </w:tr>
      <w:tr w:rsidR="00E66C8F" w:rsidRPr="00475F67" w:rsidTr="00475F67">
        <w:tc>
          <w:tcPr>
            <w:tcW w:w="1476"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Long subcyl.</w:t>
            </w:r>
          </w:p>
        </w:tc>
        <w:tc>
          <w:tcPr>
            <w:tcW w:w="1222" w:type="dxa"/>
            <w:vAlign w:val="center"/>
          </w:tcPr>
          <w:p w:rsidR="00E66C8F" w:rsidRPr="00475F67" w:rsidRDefault="00925C68" w:rsidP="00475F67">
            <w:pPr>
              <w:rPr>
                <w:rFonts w:ascii="Arial" w:hAnsi="Arial" w:cs="Arial"/>
                <w:sz w:val="20"/>
                <w:szCs w:val="20"/>
                <w:lang w:val="en-NZ"/>
              </w:rPr>
            </w:pPr>
            <w:r w:rsidRPr="00475F67">
              <w:rPr>
                <w:rFonts w:ascii="Arial" w:hAnsi="Arial" w:cs="Arial"/>
                <w:sz w:val="20"/>
                <w:szCs w:val="20"/>
                <w:lang w:val="en-NZ"/>
              </w:rPr>
              <w:t>m</w:t>
            </w:r>
            <w:r w:rsidR="00E66C8F" w:rsidRPr="00475F67">
              <w:rPr>
                <w:rFonts w:ascii="Arial" w:hAnsi="Arial" w:cs="Arial"/>
                <w:sz w:val="20"/>
                <w:szCs w:val="20"/>
                <w:lang w:val="en-NZ"/>
              </w:rPr>
              <w:t>ed-small</w:t>
            </w:r>
          </w:p>
        </w:tc>
        <w:tc>
          <w:tcPr>
            <w:tcW w:w="1377"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brown</w:t>
            </w:r>
          </w:p>
        </w:tc>
        <w:tc>
          <w:tcPr>
            <w:tcW w:w="126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few</w:t>
            </w:r>
          </w:p>
        </w:tc>
        <w:tc>
          <w:tcPr>
            <w:tcW w:w="1080"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none</w:t>
            </w:r>
          </w:p>
        </w:tc>
        <w:tc>
          <w:tcPr>
            <w:tcW w:w="1260" w:type="dxa"/>
            <w:vAlign w:val="center"/>
          </w:tcPr>
          <w:p w:rsidR="00E66C8F" w:rsidRPr="00475F67" w:rsidRDefault="00D10C55" w:rsidP="00475F67">
            <w:pPr>
              <w:rPr>
                <w:rFonts w:ascii="Arial" w:hAnsi="Arial" w:cs="Arial"/>
                <w:sz w:val="20"/>
                <w:szCs w:val="20"/>
                <w:lang w:val="en-NZ"/>
              </w:rPr>
            </w:pPr>
            <w:r w:rsidRPr="00475F67">
              <w:rPr>
                <w:rFonts w:ascii="Arial" w:hAnsi="Arial" w:cs="Arial"/>
                <w:sz w:val="20"/>
                <w:szCs w:val="20"/>
                <w:lang w:val="en-NZ"/>
              </w:rPr>
              <w:t>good</w:t>
            </w:r>
          </w:p>
        </w:tc>
        <w:tc>
          <w:tcPr>
            <w:tcW w:w="1793" w:type="dxa"/>
            <w:vAlign w:val="center"/>
          </w:tcPr>
          <w:p w:rsidR="00E66C8F" w:rsidRPr="00475F67" w:rsidRDefault="00E66C8F" w:rsidP="00475F67">
            <w:pPr>
              <w:rPr>
                <w:rFonts w:ascii="Arial" w:hAnsi="Arial" w:cs="Arial"/>
                <w:sz w:val="20"/>
                <w:szCs w:val="20"/>
                <w:lang w:val="en-NZ"/>
              </w:rPr>
            </w:pPr>
            <w:r w:rsidRPr="00475F67">
              <w:rPr>
                <w:rFonts w:ascii="Arial" w:hAnsi="Arial" w:cs="Arial"/>
                <w:sz w:val="20"/>
                <w:szCs w:val="20"/>
                <w:lang w:val="en-NZ"/>
              </w:rPr>
              <w:t>Nott/Wisp/WSF</w:t>
            </w:r>
          </w:p>
        </w:tc>
      </w:tr>
    </w:tbl>
    <w:p w:rsidR="00E66C8F" w:rsidRPr="00D35ACE" w:rsidRDefault="00E66C8F" w:rsidP="00E66C8F">
      <w:pPr>
        <w:rPr>
          <w:lang w:val="en-NZ"/>
        </w:rPr>
      </w:pPr>
    </w:p>
    <w:p w:rsidR="006F4C4F" w:rsidRPr="00D35ACE" w:rsidRDefault="006F4C4F" w:rsidP="00E66C8F">
      <w:pPr>
        <w:rPr>
          <w:lang w:val="en-NZ"/>
        </w:rPr>
      </w:pPr>
      <w:r w:rsidRPr="00D35ACE">
        <w:rPr>
          <w:u w:val="single"/>
          <w:lang w:val="en-NZ"/>
        </w:rPr>
        <w:t>Abbreviations:</w:t>
      </w:r>
      <w:r w:rsidRPr="00D35ACE">
        <w:rPr>
          <w:lang w:val="en-NZ"/>
        </w:rPr>
        <w:t xml:space="preserve">  Obl. = oblate; Sht. = sh</w:t>
      </w:r>
      <w:r w:rsidR="00486F0E" w:rsidRPr="00D35ACE">
        <w:rPr>
          <w:lang w:val="en-NZ"/>
        </w:rPr>
        <w:t>ort; subcyl. = subcylindrical; s</w:t>
      </w:r>
      <w:r w:rsidR="00925C68" w:rsidRPr="00D35ACE">
        <w:rPr>
          <w:lang w:val="en-NZ"/>
        </w:rPr>
        <w:t>m</w:t>
      </w:r>
      <w:r w:rsidRPr="00D35ACE">
        <w:rPr>
          <w:lang w:val="en-NZ"/>
        </w:rPr>
        <w:t xml:space="preserve"> = small; </w:t>
      </w:r>
    </w:p>
    <w:p w:rsidR="006F4C4F" w:rsidRPr="00D35ACE" w:rsidRDefault="00486F0E" w:rsidP="00E66C8F">
      <w:pPr>
        <w:rPr>
          <w:lang w:val="en-NZ"/>
        </w:rPr>
      </w:pPr>
      <w:r w:rsidRPr="00D35ACE">
        <w:rPr>
          <w:lang w:val="en-NZ"/>
        </w:rPr>
        <w:t>m</w:t>
      </w:r>
      <w:r w:rsidR="00925C68" w:rsidRPr="00D35ACE">
        <w:rPr>
          <w:lang w:val="en-NZ"/>
        </w:rPr>
        <w:t>ed</w:t>
      </w:r>
      <w:r w:rsidR="006F4C4F" w:rsidRPr="00D35ACE">
        <w:rPr>
          <w:lang w:val="en-NZ"/>
        </w:rPr>
        <w:t xml:space="preserve"> = medium; </w:t>
      </w:r>
      <w:r w:rsidR="00925C68" w:rsidRPr="00D35ACE">
        <w:rPr>
          <w:lang w:val="en-NZ"/>
        </w:rPr>
        <w:t xml:space="preserve">corr = corrugated shell surface; </w:t>
      </w:r>
      <w:r w:rsidRPr="00D35ACE">
        <w:rPr>
          <w:lang w:val="en-NZ"/>
        </w:rPr>
        <w:t>T</w:t>
      </w:r>
      <w:r w:rsidR="006F4C4F" w:rsidRPr="00D35ACE">
        <w:rPr>
          <w:lang w:val="en-NZ"/>
        </w:rPr>
        <w:t xml:space="preserve">GDL = Tonda Gentile delle Langhe; </w:t>
      </w:r>
    </w:p>
    <w:p w:rsidR="006F4C4F" w:rsidRPr="00D35ACE" w:rsidRDefault="006F4C4F" w:rsidP="00E66C8F">
      <w:pPr>
        <w:rPr>
          <w:lang w:val="en-NZ"/>
        </w:rPr>
      </w:pPr>
      <w:r w:rsidRPr="00D35ACE">
        <w:rPr>
          <w:lang w:val="en-NZ"/>
        </w:rPr>
        <w:t xml:space="preserve">Nott. = </w:t>
      </w:r>
      <w:smartTag w:uri="urn:schemas-microsoft-com:office:smarttags" w:element="place">
        <w:r w:rsidRPr="00D35ACE">
          <w:rPr>
            <w:lang w:val="en-NZ"/>
          </w:rPr>
          <w:t>Nottingham</w:t>
        </w:r>
      </w:smartTag>
      <w:r w:rsidRPr="00D35ACE">
        <w:rPr>
          <w:lang w:val="en-NZ"/>
        </w:rPr>
        <w:t>; Wisp. = Wispit; WSF = White Skinned Filbert.</w:t>
      </w:r>
    </w:p>
    <w:p w:rsidR="00534780" w:rsidRPr="00D35ACE" w:rsidRDefault="00475F67" w:rsidP="007E516F">
      <w:pPr>
        <w:pStyle w:val="Heading1"/>
        <w:rPr>
          <w:sz w:val="28"/>
          <w:szCs w:val="28"/>
          <w:lang w:val="en-NZ"/>
        </w:rPr>
      </w:pPr>
      <w:r>
        <w:rPr>
          <w:sz w:val="28"/>
          <w:szCs w:val="28"/>
          <w:lang w:val="en-NZ"/>
        </w:rPr>
        <w:br w:type="page"/>
      </w:r>
    </w:p>
    <w:p w:rsidR="00960AF7" w:rsidRPr="00475F67" w:rsidRDefault="00396ECB" w:rsidP="007E516F">
      <w:pPr>
        <w:pStyle w:val="Heading1"/>
        <w:rPr>
          <w:sz w:val="28"/>
          <w:szCs w:val="28"/>
          <w:lang w:val="en-NZ"/>
        </w:rPr>
      </w:pPr>
      <w:r w:rsidRPr="00475F67">
        <w:rPr>
          <w:sz w:val="28"/>
          <w:szCs w:val="28"/>
          <w:lang w:val="en-NZ"/>
        </w:rPr>
        <w:t>Definitions of the winter flowering/bud characteristics in Table 2</w:t>
      </w:r>
    </w:p>
    <w:p w:rsidR="00960AF7" w:rsidRPr="00D35ACE" w:rsidRDefault="00A70CE3" w:rsidP="007E516F">
      <w:pPr>
        <w:pStyle w:val="Heading1"/>
        <w:rPr>
          <w:rFonts w:ascii="Times New Roman" w:hAnsi="Times New Roman" w:cs="Times New Roman"/>
          <w:sz w:val="28"/>
          <w:szCs w:val="28"/>
          <w:lang w:val="en-NZ"/>
        </w:rPr>
      </w:pPr>
      <w:r w:rsidRPr="00D35ACE">
        <w:rPr>
          <w:rFonts w:ascii="Times New Roman" w:hAnsi="Times New Roman" w:cs="Times New Roman"/>
          <w:sz w:val="28"/>
          <w:szCs w:val="28"/>
          <w:lang w:val="en-NZ"/>
        </w:rPr>
        <w:t>Relative</w:t>
      </w:r>
      <w:r w:rsidR="00DD5E84" w:rsidRPr="00D35ACE">
        <w:rPr>
          <w:rFonts w:ascii="Times New Roman" w:hAnsi="Times New Roman" w:cs="Times New Roman"/>
          <w:sz w:val="28"/>
          <w:szCs w:val="28"/>
          <w:lang w:val="en-NZ"/>
        </w:rPr>
        <w:t xml:space="preserve"> dates of pollen shed and </w:t>
      </w:r>
      <w:r w:rsidRPr="00D35ACE">
        <w:rPr>
          <w:rFonts w:ascii="Times New Roman" w:hAnsi="Times New Roman" w:cs="Times New Roman"/>
          <w:sz w:val="28"/>
          <w:szCs w:val="28"/>
          <w:lang w:val="en-NZ"/>
        </w:rPr>
        <w:t>female flowering</w:t>
      </w:r>
      <w:r w:rsidR="00DD5E84" w:rsidRPr="00D35ACE">
        <w:rPr>
          <w:rFonts w:ascii="Times New Roman" w:hAnsi="Times New Roman" w:cs="Times New Roman"/>
          <w:sz w:val="28"/>
          <w:szCs w:val="28"/>
          <w:lang w:val="en-NZ"/>
        </w:rPr>
        <w:t>.</w:t>
      </w:r>
    </w:p>
    <w:p w:rsidR="00AE266D" w:rsidRPr="00FE477B" w:rsidRDefault="00A70CE3" w:rsidP="00007866">
      <w:pPr>
        <w:rPr>
          <w:lang w:val="en-NZ"/>
        </w:rPr>
      </w:pPr>
      <w:r w:rsidRPr="00D35ACE">
        <w:rPr>
          <w:lang w:val="en-NZ"/>
        </w:rPr>
        <w:t xml:space="preserve">The dates of these characteristics are dependent on the </w:t>
      </w:r>
      <w:r w:rsidR="007539A5" w:rsidRPr="00D35ACE">
        <w:rPr>
          <w:lang w:val="en-NZ"/>
        </w:rPr>
        <w:t>seasonal temperature characteristics and can change from season to season and differ between regions.  However, the relative timing for these events for different varieties is usually reasonably constant</w:t>
      </w:r>
      <w:r w:rsidR="007C497A">
        <w:rPr>
          <w:lang w:val="en-NZ"/>
        </w:rPr>
        <w:t xml:space="preserve"> </w:t>
      </w:r>
      <w:r w:rsidR="007C497A" w:rsidRPr="00FE477B">
        <w:rPr>
          <w:lang w:val="en-NZ"/>
        </w:rPr>
        <w:t>(Thompson et al, 1978)</w:t>
      </w:r>
      <w:r w:rsidR="007539A5" w:rsidRPr="00FE477B">
        <w:rPr>
          <w:lang w:val="en-NZ"/>
        </w:rPr>
        <w:t>.</w:t>
      </w:r>
    </w:p>
    <w:p w:rsidR="00AE266D" w:rsidRPr="00D35ACE" w:rsidRDefault="00AE266D" w:rsidP="00007866">
      <w:pPr>
        <w:rPr>
          <w:lang w:val="en-NZ"/>
        </w:rPr>
      </w:pPr>
    </w:p>
    <w:p w:rsidR="00057312" w:rsidRPr="00D35ACE" w:rsidRDefault="007539A5" w:rsidP="00007866">
      <w:pPr>
        <w:rPr>
          <w:lang w:val="en-NZ"/>
        </w:rPr>
      </w:pPr>
      <w:r w:rsidRPr="00D35ACE">
        <w:rPr>
          <w:lang w:val="en-NZ"/>
        </w:rPr>
        <w:t xml:space="preserve"> </w:t>
      </w:r>
      <w:r w:rsidR="005F5ACF" w:rsidRPr="00D35ACE">
        <w:rPr>
          <w:lang w:val="en-NZ"/>
        </w:rPr>
        <w:t xml:space="preserve">Information on timing in southern growing areas is limited </w:t>
      </w:r>
      <w:r w:rsidR="00D42702">
        <w:rPr>
          <w:lang w:val="en-NZ"/>
        </w:rPr>
        <w:t xml:space="preserve">for varieties other than </w:t>
      </w:r>
      <w:r w:rsidR="005F5ACF" w:rsidRPr="00D35ACE">
        <w:rPr>
          <w:lang w:val="en-NZ"/>
        </w:rPr>
        <w:t>Whiteheart and its pollinisers so the information for this table is based on averaged values from the Wairata Forest Farm hazel collection.</w:t>
      </w:r>
      <w:r w:rsidR="00650A81" w:rsidRPr="00D35ACE">
        <w:rPr>
          <w:lang w:val="en-NZ"/>
        </w:rPr>
        <w:t xml:space="preserve"> Comparisons with flowering records from Otago and </w:t>
      </w:r>
      <w:smartTag w:uri="urn:schemas-microsoft-com:office:smarttags" w:element="City">
        <w:r w:rsidR="00650A81" w:rsidRPr="00D35ACE">
          <w:rPr>
            <w:lang w:val="en-NZ"/>
          </w:rPr>
          <w:t>Canterbury</w:t>
        </w:r>
      </w:smartTag>
      <w:r w:rsidR="00650A81" w:rsidRPr="00D35ACE">
        <w:rPr>
          <w:lang w:val="en-NZ"/>
        </w:rPr>
        <w:t xml:space="preserve"> over the 2010 season indicate that </w:t>
      </w:r>
      <w:r w:rsidR="00375E76">
        <w:rPr>
          <w:lang w:val="en-NZ"/>
        </w:rPr>
        <w:t>this information</w:t>
      </w:r>
      <w:r w:rsidR="00650A81" w:rsidRPr="00D35ACE">
        <w:rPr>
          <w:lang w:val="en-NZ"/>
        </w:rPr>
        <w:t xml:space="preserve"> will be applicable to most of </w:t>
      </w:r>
      <w:smartTag w:uri="urn:schemas-microsoft-com:office:smarttags" w:element="place">
        <w:smartTag w:uri="urn:schemas-microsoft-com:office:smarttags" w:element="country-region">
          <w:r w:rsidR="00650A81" w:rsidRPr="00D35ACE">
            <w:rPr>
              <w:lang w:val="en-NZ"/>
            </w:rPr>
            <w:t>New Zealand</w:t>
          </w:r>
        </w:smartTag>
      </w:smartTag>
      <w:r w:rsidR="00650A81" w:rsidRPr="00D35ACE">
        <w:rPr>
          <w:lang w:val="en-NZ"/>
        </w:rPr>
        <w:t>.</w:t>
      </w:r>
      <w:r w:rsidRPr="00D35ACE">
        <w:rPr>
          <w:lang w:val="en-NZ"/>
        </w:rPr>
        <w:t xml:space="preserve"> </w:t>
      </w:r>
    </w:p>
    <w:p w:rsidR="00AE266D" w:rsidRPr="00D35ACE" w:rsidRDefault="00AE266D" w:rsidP="00007866">
      <w:pPr>
        <w:rPr>
          <w:lang w:val="en-NZ"/>
        </w:rPr>
      </w:pPr>
    </w:p>
    <w:p w:rsidR="005F5ACF" w:rsidRPr="00D35ACE" w:rsidRDefault="007539A5" w:rsidP="00007866">
      <w:pPr>
        <w:rPr>
          <w:lang w:val="en-NZ"/>
        </w:rPr>
      </w:pPr>
      <w:r w:rsidRPr="00D35ACE">
        <w:rPr>
          <w:lang w:val="en-NZ"/>
        </w:rPr>
        <w:t xml:space="preserve">Merveille de Bollwiller is </w:t>
      </w:r>
      <w:r w:rsidR="00057312" w:rsidRPr="00D35ACE">
        <w:rPr>
          <w:lang w:val="en-NZ"/>
        </w:rPr>
        <w:t xml:space="preserve">a variety with very distinctive characteristics that is </w:t>
      </w:r>
      <w:r w:rsidRPr="00D35ACE">
        <w:rPr>
          <w:lang w:val="en-NZ"/>
        </w:rPr>
        <w:t>present in most plantings</w:t>
      </w:r>
      <w:r w:rsidR="00057312" w:rsidRPr="00D35ACE">
        <w:rPr>
          <w:lang w:val="en-NZ"/>
        </w:rPr>
        <w:t xml:space="preserve"> </w:t>
      </w:r>
      <w:r w:rsidRPr="00D35ACE">
        <w:rPr>
          <w:lang w:val="en-NZ"/>
        </w:rPr>
        <w:t>and is used here as a</w:t>
      </w:r>
      <w:r w:rsidR="00235997" w:rsidRPr="00D35ACE">
        <w:rPr>
          <w:lang w:val="en-NZ"/>
        </w:rPr>
        <w:t xml:space="preserve"> reference variety</w:t>
      </w:r>
      <w:r w:rsidRPr="00D35ACE">
        <w:rPr>
          <w:lang w:val="en-NZ"/>
        </w:rPr>
        <w:t>.</w:t>
      </w:r>
      <w:r w:rsidR="00057312" w:rsidRPr="00D35ACE">
        <w:rPr>
          <w:lang w:val="en-NZ"/>
        </w:rPr>
        <w:t xml:space="preserve">  Merveille de Bollwiller </w:t>
      </w:r>
      <w:r w:rsidR="008B0526" w:rsidRPr="00D35ACE">
        <w:rPr>
          <w:lang w:val="en-NZ"/>
        </w:rPr>
        <w:t xml:space="preserve">sheds pollen late, flowers late, and leaves emerge late. </w:t>
      </w:r>
    </w:p>
    <w:p w:rsidR="00AE266D" w:rsidRPr="00D35ACE" w:rsidRDefault="00AE266D" w:rsidP="00007866">
      <w:pPr>
        <w:rPr>
          <w:lang w:val="en-NZ"/>
        </w:rPr>
      </w:pPr>
    </w:p>
    <w:p w:rsidR="00960AF7" w:rsidRPr="00D35ACE" w:rsidRDefault="008B0526" w:rsidP="00007866">
      <w:pPr>
        <w:rPr>
          <w:lang w:val="en-NZ"/>
        </w:rPr>
      </w:pPr>
      <w:r w:rsidRPr="00D35ACE">
        <w:rPr>
          <w:lang w:val="en-NZ"/>
        </w:rPr>
        <w:t xml:space="preserve">In most parts of </w:t>
      </w:r>
      <w:smartTag w:uri="urn:schemas-microsoft-com:office:smarttags" w:element="country-region">
        <w:smartTag w:uri="urn:schemas-microsoft-com:office:smarttags" w:element="place">
          <w:r w:rsidRPr="00D35ACE">
            <w:rPr>
              <w:lang w:val="en-NZ"/>
            </w:rPr>
            <w:t>New Zealand</w:t>
          </w:r>
        </w:smartTag>
      </w:smartTag>
      <w:r w:rsidRPr="00D35ACE">
        <w:rPr>
          <w:lang w:val="en-NZ"/>
        </w:rPr>
        <w:t>, June would be considered early for pollen shedding and flowering, July would be mid-season, August is late and September is very late</w:t>
      </w:r>
      <w:r w:rsidR="00DD5E84" w:rsidRPr="00D35ACE">
        <w:rPr>
          <w:lang w:val="en-NZ"/>
        </w:rPr>
        <w:t>.</w:t>
      </w:r>
    </w:p>
    <w:p w:rsidR="00DD5E84" w:rsidRPr="00D35ACE" w:rsidRDefault="00DD5E84" w:rsidP="00DD5E84">
      <w:pPr>
        <w:rPr>
          <w:lang w:val="en-NZ"/>
        </w:rPr>
      </w:pPr>
    </w:p>
    <w:p w:rsidR="00DD5E84" w:rsidRPr="00D35ACE" w:rsidRDefault="005F5ACF" w:rsidP="00DD5E84">
      <w:pPr>
        <w:rPr>
          <w:b/>
          <w:sz w:val="28"/>
          <w:szCs w:val="28"/>
          <w:lang w:val="en-NZ"/>
        </w:rPr>
      </w:pPr>
      <w:r w:rsidRPr="00D35ACE">
        <w:rPr>
          <w:b/>
          <w:sz w:val="28"/>
          <w:szCs w:val="28"/>
          <w:lang w:val="en-NZ"/>
        </w:rPr>
        <w:t>Relative time of bud burst.</w:t>
      </w:r>
    </w:p>
    <w:p w:rsidR="00007866" w:rsidRPr="00D35ACE" w:rsidRDefault="00007866" w:rsidP="00DD5E84">
      <w:pPr>
        <w:rPr>
          <w:b/>
          <w:sz w:val="28"/>
          <w:szCs w:val="28"/>
          <w:lang w:val="en-NZ"/>
        </w:rPr>
      </w:pPr>
    </w:p>
    <w:p w:rsidR="00960AF7" w:rsidRPr="00D35ACE" w:rsidRDefault="00A81B56" w:rsidP="00A81B56">
      <w:pPr>
        <w:rPr>
          <w:lang w:val="en-NZ"/>
        </w:rPr>
      </w:pPr>
      <w:r w:rsidRPr="00D35ACE">
        <w:rPr>
          <w:lang w:val="en-NZ"/>
        </w:rPr>
        <w:t>Calendar dates, collected from the Wairata Forest Farm collection and averaged over</w:t>
      </w:r>
      <w:r w:rsidR="00211C56" w:rsidRPr="00D35ACE">
        <w:rPr>
          <w:lang w:val="en-NZ"/>
        </w:rPr>
        <w:t xml:space="preserve"> the last seven years of </w:t>
      </w:r>
      <w:r w:rsidR="00DC3D3A" w:rsidRPr="00D35ACE">
        <w:rPr>
          <w:lang w:val="en-NZ"/>
        </w:rPr>
        <w:t>data;</w:t>
      </w:r>
      <w:r w:rsidRPr="00D35ACE">
        <w:rPr>
          <w:lang w:val="en-NZ"/>
        </w:rPr>
        <w:t xml:space="preserve"> illustrate the date of bud burst relative to Merveille de Bol</w:t>
      </w:r>
      <w:r w:rsidR="00211C56" w:rsidRPr="00D35ACE">
        <w:rPr>
          <w:lang w:val="en-NZ"/>
        </w:rPr>
        <w:t>l</w:t>
      </w:r>
      <w:r w:rsidRPr="00D35ACE">
        <w:rPr>
          <w:lang w:val="en-NZ"/>
        </w:rPr>
        <w:t xml:space="preserve">willer.  </w:t>
      </w:r>
    </w:p>
    <w:p w:rsidR="009B3591" w:rsidRPr="00D35ACE" w:rsidRDefault="009B3591" w:rsidP="00A81B56">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995"/>
        <w:gridCol w:w="3240"/>
        <w:gridCol w:w="2635"/>
      </w:tblGrid>
      <w:tr w:rsidR="006319C5" w:rsidRPr="00475F67" w:rsidTr="00475F67">
        <w:trPr>
          <w:trHeight w:hRule="exact" w:val="460"/>
        </w:trPr>
        <w:tc>
          <w:tcPr>
            <w:tcW w:w="2995" w:type="dxa"/>
            <w:vAlign w:val="center"/>
          </w:tcPr>
          <w:p w:rsidR="00007866" w:rsidRPr="00475F67" w:rsidRDefault="00007866" w:rsidP="00475F67">
            <w:pPr>
              <w:jc w:val="center"/>
              <w:rPr>
                <w:rFonts w:ascii="Arial" w:hAnsi="Arial"/>
                <w:b/>
                <w:sz w:val="22"/>
                <w:szCs w:val="22"/>
                <w:lang w:val="en-NZ"/>
              </w:rPr>
            </w:pPr>
            <w:r w:rsidRPr="00475F67">
              <w:rPr>
                <w:rFonts w:ascii="Arial" w:hAnsi="Arial"/>
                <w:b/>
                <w:sz w:val="22"/>
                <w:szCs w:val="22"/>
                <w:lang w:val="en-NZ"/>
              </w:rPr>
              <w:t xml:space="preserve">Relative time of </w:t>
            </w:r>
            <w:r w:rsidR="00D60DE7" w:rsidRPr="00475F67">
              <w:rPr>
                <w:rFonts w:ascii="Arial" w:hAnsi="Arial"/>
                <w:b/>
                <w:sz w:val="22"/>
                <w:szCs w:val="22"/>
                <w:lang w:val="en-NZ"/>
              </w:rPr>
              <w:t>b</w:t>
            </w:r>
            <w:r w:rsidRPr="00475F67">
              <w:rPr>
                <w:rFonts w:ascii="Arial" w:hAnsi="Arial"/>
                <w:b/>
                <w:sz w:val="22"/>
                <w:szCs w:val="22"/>
                <w:lang w:val="en-NZ"/>
              </w:rPr>
              <w:t>udburst</w:t>
            </w:r>
          </w:p>
        </w:tc>
        <w:tc>
          <w:tcPr>
            <w:tcW w:w="3240" w:type="dxa"/>
            <w:vAlign w:val="center"/>
          </w:tcPr>
          <w:p w:rsidR="00007866" w:rsidRPr="00475F67" w:rsidRDefault="008625BC" w:rsidP="00475F67">
            <w:pPr>
              <w:jc w:val="center"/>
              <w:rPr>
                <w:rFonts w:ascii="Arial" w:hAnsi="Arial"/>
                <w:b/>
                <w:sz w:val="22"/>
                <w:szCs w:val="22"/>
                <w:lang w:val="en-NZ"/>
              </w:rPr>
            </w:pPr>
            <w:r w:rsidRPr="00475F67">
              <w:rPr>
                <w:rFonts w:ascii="Arial" w:hAnsi="Arial"/>
                <w:b/>
                <w:sz w:val="22"/>
                <w:szCs w:val="22"/>
                <w:lang w:val="en-NZ"/>
              </w:rPr>
              <w:t>Calenda</w:t>
            </w:r>
            <w:r w:rsidR="00007866" w:rsidRPr="00475F67">
              <w:rPr>
                <w:rFonts w:ascii="Arial" w:hAnsi="Arial"/>
                <w:b/>
                <w:sz w:val="22"/>
                <w:szCs w:val="22"/>
                <w:lang w:val="en-NZ"/>
              </w:rPr>
              <w:t>r dates</w:t>
            </w:r>
          </w:p>
        </w:tc>
        <w:tc>
          <w:tcPr>
            <w:tcW w:w="2635" w:type="dxa"/>
            <w:vAlign w:val="center"/>
          </w:tcPr>
          <w:p w:rsidR="00007866" w:rsidRPr="00475F67" w:rsidRDefault="00007866" w:rsidP="00475F67">
            <w:pPr>
              <w:jc w:val="center"/>
              <w:rPr>
                <w:rFonts w:ascii="Arial" w:hAnsi="Arial"/>
                <w:b/>
                <w:sz w:val="22"/>
                <w:szCs w:val="22"/>
                <w:lang w:val="en-NZ"/>
              </w:rPr>
            </w:pPr>
            <w:r w:rsidRPr="00475F67">
              <w:rPr>
                <w:rFonts w:ascii="Arial" w:hAnsi="Arial"/>
                <w:b/>
                <w:sz w:val="22"/>
                <w:szCs w:val="22"/>
                <w:lang w:val="en-NZ"/>
              </w:rPr>
              <w:t>Reference variety</w:t>
            </w:r>
          </w:p>
        </w:tc>
      </w:tr>
      <w:tr w:rsidR="006319C5" w:rsidRPr="00475F67" w:rsidTr="00475F67">
        <w:trPr>
          <w:trHeight w:val="432"/>
        </w:trPr>
        <w:tc>
          <w:tcPr>
            <w:tcW w:w="2995" w:type="dxa"/>
            <w:vAlign w:val="center"/>
          </w:tcPr>
          <w:p w:rsidR="00007866" w:rsidRPr="00475F67" w:rsidRDefault="006319C5" w:rsidP="006319C5">
            <w:pPr>
              <w:rPr>
                <w:rFonts w:ascii="Arial" w:hAnsi="Arial"/>
                <w:sz w:val="22"/>
                <w:szCs w:val="22"/>
                <w:lang w:val="en-NZ"/>
              </w:rPr>
            </w:pPr>
            <w:r w:rsidRPr="00475F67">
              <w:rPr>
                <w:rFonts w:ascii="Arial" w:hAnsi="Arial"/>
                <w:sz w:val="22"/>
                <w:szCs w:val="22"/>
                <w:lang w:val="en-NZ"/>
              </w:rPr>
              <w:t>Very early</w:t>
            </w:r>
          </w:p>
        </w:tc>
        <w:tc>
          <w:tcPr>
            <w:tcW w:w="3240" w:type="dxa"/>
            <w:vAlign w:val="center"/>
          </w:tcPr>
          <w:p w:rsidR="00007866" w:rsidRPr="00475F67" w:rsidRDefault="002F5667" w:rsidP="006319C5">
            <w:pPr>
              <w:rPr>
                <w:rFonts w:ascii="Arial" w:hAnsi="Arial"/>
                <w:sz w:val="22"/>
                <w:szCs w:val="22"/>
                <w:lang w:val="en-NZ"/>
              </w:rPr>
            </w:pPr>
            <w:r w:rsidRPr="00475F67">
              <w:rPr>
                <w:rFonts w:ascii="Arial" w:hAnsi="Arial"/>
                <w:sz w:val="22"/>
                <w:szCs w:val="22"/>
                <w:lang w:val="en-NZ"/>
              </w:rPr>
              <w:t>Early August</w:t>
            </w:r>
          </w:p>
        </w:tc>
        <w:tc>
          <w:tcPr>
            <w:tcW w:w="2635" w:type="dxa"/>
            <w:vAlign w:val="center"/>
          </w:tcPr>
          <w:p w:rsidR="00007866" w:rsidRPr="00475F67" w:rsidRDefault="006319C5" w:rsidP="006319C5">
            <w:pPr>
              <w:rPr>
                <w:rFonts w:ascii="Arial" w:hAnsi="Arial"/>
                <w:sz w:val="22"/>
                <w:szCs w:val="22"/>
                <w:lang w:val="en-NZ"/>
              </w:rPr>
            </w:pPr>
            <w:r w:rsidRPr="00475F67">
              <w:rPr>
                <w:rFonts w:ascii="Arial" w:hAnsi="Arial"/>
                <w:sz w:val="22"/>
                <w:szCs w:val="22"/>
                <w:lang w:val="en-NZ"/>
              </w:rPr>
              <w:t xml:space="preserve">Tonda di Giffoni </w:t>
            </w:r>
          </w:p>
        </w:tc>
      </w:tr>
      <w:tr w:rsidR="006319C5" w:rsidRPr="00475F67" w:rsidTr="00475F67">
        <w:trPr>
          <w:trHeight w:hRule="exact" w:val="432"/>
        </w:trPr>
        <w:tc>
          <w:tcPr>
            <w:tcW w:w="2995" w:type="dxa"/>
            <w:vAlign w:val="center"/>
          </w:tcPr>
          <w:p w:rsidR="00007866" w:rsidRPr="00475F67" w:rsidRDefault="006319C5" w:rsidP="006319C5">
            <w:pPr>
              <w:rPr>
                <w:rFonts w:ascii="Arial" w:hAnsi="Arial"/>
                <w:sz w:val="22"/>
                <w:szCs w:val="22"/>
                <w:lang w:val="en-NZ"/>
              </w:rPr>
            </w:pPr>
            <w:r w:rsidRPr="00475F67">
              <w:rPr>
                <w:rFonts w:ascii="Arial" w:hAnsi="Arial"/>
                <w:sz w:val="22"/>
                <w:szCs w:val="22"/>
                <w:lang w:val="en-NZ"/>
              </w:rPr>
              <w:t>Early</w:t>
            </w:r>
          </w:p>
        </w:tc>
        <w:tc>
          <w:tcPr>
            <w:tcW w:w="3240" w:type="dxa"/>
            <w:vAlign w:val="center"/>
          </w:tcPr>
          <w:p w:rsidR="00007866" w:rsidRPr="00475F67" w:rsidRDefault="002F5667" w:rsidP="002F5667">
            <w:pPr>
              <w:rPr>
                <w:rFonts w:ascii="Arial" w:hAnsi="Arial"/>
                <w:sz w:val="22"/>
                <w:szCs w:val="22"/>
                <w:lang w:val="en-NZ"/>
              </w:rPr>
            </w:pPr>
            <w:r w:rsidRPr="00475F67">
              <w:rPr>
                <w:rFonts w:ascii="Arial" w:hAnsi="Arial"/>
                <w:sz w:val="22"/>
                <w:szCs w:val="22"/>
                <w:lang w:val="en-NZ"/>
              </w:rPr>
              <w:t>Late August</w:t>
            </w:r>
          </w:p>
        </w:tc>
        <w:tc>
          <w:tcPr>
            <w:tcW w:w="2635" w:type="dxa"/>
            <w:vAlign w:val="center"/>
          </w:tcPr>
          <w:p w:rsidR="00007866" w:rsidRPr="00475F67" w:rsidRDefault="006319C5" w:rsidP="006319C5">
            <w:pPr>
              <w:rPr>
                <w:rFonts w:ascii="Arial" w:hAnsi="Arial"/>
                <w:sz w:val="22"/>
                <w:szCs w:val="22"/>
                <w:lang w:val="en-NZ"/>
              </w:rPr>
            </w:pPr>
            <w:smartTag w:uri="urn:schemas-microsoft-com:office:smarttags" w:element="City">
              <w:smartTag w:uri="urn:schemas-microsoft-com:office:smarttags" w:element="place">
                <w:r w:rsidRPr="00475F67">
                  <w:rPr>
                    <w:rFonts w:ascii="Arial" w:hAnsi="Arial"/>
                    <w:sz w:val="22"/>
                    <w:szCs w:val="22"/>
                    <w:lang w:val="en-NZ"/>
                  </w:rPr>
                  <w:t>Lansing</w:t>
                </w:r>
              </w:smartTag>
            </w:smartTag>
          </w:p>
        </w:tc>
      </w:tr>
      <w:tr w:rsidR="006319C5" w:rsidRPr="00475F67" w:rsidTr="00475F67">
        <w:trPr>
          <w:trHeight w:hRule="exact" w:val="432"/>
        </w:trPr>
        <w:tc>
          <w:tcPr>
            <w:tcW w:w="2995" w:type="dxa"/>
            <w:vAlign w:val="center"/>
          </w:tcPr>
          <w:p w:rsidR="006319C5" w:rsidRPr="00475F67" w:rsidRDefault="006319C5" w:rsidP="006319C5">
            <w:pPr>
              <w:rPr>
                <w:rFonts w:ascii="Arial" w:hAnsi="Arial"/>
                <w:sz w:val="22"/>
                <w:szCs w:val="22"/>
                <w:lang w:val="en-NZ"/>
              </w:rPr>
            </w:pPr>
            <w:r w:rsidRPr="00475F67">
              <w:rPr>
                <w:rFonts w:ascii="Arial" w:hAnsi="Arial"/>
                <w:sz w:val="22"/>
                <w:szCs w:val="22"/>
                <w:lang w:val="en-NZ"/>
              </w:rPr>
              <w:t>Intermediate</w:t>
            </w:r>
          </w:p>
        </w:tc>
        <w:tc>
          <w:tcPr>
            <w:tcW w:w="3240" w:type="dxa"/>
            <w:vAlign w:val="center"/>
          </w:tcPr>
          <w:p w:rsidR="006319C5" w:rsidRPr="00475F67" w:rsidRDefault="002F5667" w:rsidP="002F5667">
            <w:pPr>
              <w:rPr>
                <w:rFonts w:ascii="Arial" w:hAnsi="Arial"/>
                <w:sz w:val="22"/>
                <w:szCs w:val="22"/>
                <w:lang w:val="en-NZ"/>
              </w:rPr>
            </w:pPr>
            <w:r w:rsidRPr="00475F67">
              <w:rPr>
                <w:rFonts w:ascii="Arial" w:hAnsi="Arial"/>
                <w:sz w:val="22"/>
                <w:szCs w:val="22"/>
                <w:lang w:val="en-NZ"/>
              </w:rPr>
              <w:t>Early September</w:t>
            </w:r>
          </w:p>
        </w:tc>
        <w:tc>
          <w:tcPr>
            <w:tcW w:w="2635" w:type="dxa"/>
            <w:vAlign w:val="center"/>
          </w:tcPr>
          <w:p w:rsidR="006319C5" w:rsidRPr="00475F67" w:rsidRDefault="006319C5" w:rsidP="006319C5">
            <w:pPr>
              <w:rPr>
                <w:rFonts w:ascii="Arial" w:hAnsi="Arial"/>
                <w:sz w:val="22"/>
                <w:szCs w:val="22"/>
                <w:lang w:val="en-NZ"/>
              </w:rPr>
            </w:pPr>
            <w:smartTag w:uri="urn:schemas-microsoft-com:office:smarttags" w:element="City">
              <w:smartTag w:uri="urn:schemas-microsoft-com:office:smarttags" w:element="place">
                <w:r w:rsidRPr="00475F67">
                  <w:rPr>
                    <w:rFonts w:ascii="Arial" w:hAnsi="Arial"/>
                    <w:sz w:val="22"/>
                    <w:szCs w:val="22"/>
                    <w:lang w:val="en-NZ"/>
                  </w:rPr>
                  <w:t>Barcelona</w:t>
                </w:r>
              </w:smartTag>
            </w:smartTag>
          </w:p>
        </w:tc>
      </w:tr>
      <w:tr w:rsidR="006319C5" w:rsidRPr="00475F67" w:rsidTr="00475F67">
        <w:trPr>
          <w:trHeight w:hRule="exact" w:val="432"/>
        </w:trPr>
        <w:tc>
          <w:tcPr>
            <w:tcW w:w="2995" w:type="dxa"/>
            <w:vAlign w:val="center"/>
          </w:tcPr>
          <w:p w:rsidR="006319C5" w:rsidRPr="00475F67" w:rsidRDefault="006319C5" w:rsidP="00736C0D">
            <w:pPr>
              <w:rPr>
                <w:rFonts w:ascii="Arial" w:hAnsi="Arial"/>
                <w:lang w:val="en-NZ"/>
              </w:rPr>
            </w:pPr>
            <w:r w:rsidRPr="00475F67">
              <w:rPr>
                <w:rFonts w:ascii="Arial" w:hAnsi="Arial"/>
                <w:lang w:val="en-NZ"/>
              </w:rPr>
              <w:t>Late</w:t>
            </w:r>
          </w:p>
        </w:tc>
        <w:tc>
          <w:tcPr>
            <w:tcW w:w="3240" w:type="dxa"/>
            <w:vAlign w:val="center"/>
          </w:tcPr>
          <w:p w:rsidR="006319C5" w:rsidRPr="00475F67" w:rsidRDefault="002F5667" w:rsidP="002F5667">
            <w:pPr>
              <w:rPr>
                <w:rFonts w:ascii="Arial" w:hAnsi="Arial"/>
                <w:sz w:val="22"/>
                <w:szCs w:val="22"/>
                <w:lang w:val="en-NZ"/>
              </w:rPr>
            </w:pPr>
            <w:r w:rsidRPr="00475F67">
              <w:rPr>
                <w:rFonts w:ascii="Arial" w:hAnsi="Arial"/>
                <w:sz w:val="22"/>
                <w:szCs w:val="22"/>
                <w:lang w:val="en-NZ"/>
              </w:rPr>
              <w:t>Late September</w:t>
            </w:r>
          </w:p>
        </w:tc>
        <w:tc>
          <w:tcPr>
            <w:tcW w:w="2635" w:type="dxa"/>
            <w:vAlign w:val="center"/>
          </w:tcPr>
          <w:p w:rsidR="006319C5" w:rsidRPr="00475F67" w:rsidRDefault="006319C5" w:rsidP="006319C5">
            <w:pPr>
              <w:rPr>
                <w:rFonts w:ascii="Arial" w:hAnsi="Arial"/>
                <w:sz w:val="22"/>
                <w:szCs w:val="22"/>
                <w:lang w:val="en-NZ"/>
              </w:rPr>
            </w:pPr>
            <w:r w:rsidRPr="00475F67">
              <w:rPr>
                <w:rFonts w:ascii="Arial" w:hAnsi="Arial"/>
                <w:sz w:val="22"/>
                <w:szCs w:val="22"/>
                <w:lang w:val="en-NZ"/>
              </w:rPr>
              <w:t>Merveille de Bollwiller</w:t>
            </w:r>
          </w:p>
        </w:tc>
      </w:tr>
      <w:tr w:rsidR="006319C5" w:rsidRPr="00475F67" w:rsidTr="00475F67">
        <w:trPr>
          <w:trHeight w:hRule="exact" w:val="432"/>
        </w:trPr>
        <w:tc>
          <w:tcPr>
            <w:tcW w:w="2995" w:type="dxa"/>
            <w:vAlign w:val="center"/>
          </w:tcPr>
          <w:p w:rsidR="00007866" w:rsidRPr="00475F67" w:rsidRDefault="006319C5" w:rsidP="006319C5">
            <w:pPr>
              <w:rPr>
                <w:rFonts w:ascii="Arial" w:hAnsi="Arial"/>
                <w:sz w:val="22"/>
                <w:szCs w:val="22"/>
                <w:lang w:val="en-NZ"/>
              </w:rPr>
            </w:pPr>
            <w:r w:rsidRPr="00475F67">
              <w:rPr>
                <w:rFonts w:ascii="Arial" w:hAnsi="Arial"/>
                <w:sz w:val="22"/>
                <w:szCs w:val="22"/>
                <w:lang w:val="en-NZ"/>
              </w:rPr>
              <w:t>Very late</w:t>
            </w:r>
          </w:p>
        </w:tc>
        <w:tc>
          <w:tcPr>
            <w:tcW w:w="3240" w:type="dxa"/>
            <w:vAlign w:val="center"/>
          </w:tcPr>
          <w:p w:rsidR="00007866" w:rsidRPr="00475F67" w:rsidRDefault="002F5667" w:rsidP="002F5667">
            <w:pPr>
              <w:rPr>
                <w:rFonts w:ascii="Arial" w:hAnsi="Arial"/>
                <w:sz w:val="22"/>
                <w:szCs w:val="22"/>
                <w:lang w:val="en-NZ"/>
              </w:rPr>
            </w:pPr>
            <w:r w:rsidRPr="00475F67">
              <w:rPr>
                <w:rFonts w:ascii="Arial" w:hAnsi="Arial"/>
                <w:sz w:val="22"/>
                <w:szCs w:val="22"/>
                <w:lang w:val="en-NZ"/>
              </w:rPr>
              <w:t>October</w:t>
            </w:r>
          </w:p>
        </w:tc>
        <w:tc>
          <w:tcPr>
            <w:tcW w:w="2635" w:type="dxa"/>
            <w:vAlign w:val="center"/>
          </w:tcPr>
          <w:p w:rsidR="00007866" w:rsidRPr="00475F67" w:rsidRDefault="006319C5" w:rsidP="006319C5">
            <w:pPr>
              <w:rPr>
                <w:rFonts w:ascii="Arial" w:hAnsi="Arial"/>
                <w:sz w:val="22"/>
                <w:szCs w:val="22"/>
                <w:lang w:val="en-NZ"/>
              </w:rPr>
            </w:pPr>
            <w:r w:rsidRPr="00475F67">
              <w:rPr>
                <w:rFonts w:ascii="Arial" w:hAnsi="Arial"/>
                <w:sz w:val="22"/>
                <w:szCs w:val="22"/>
                <w:lang w:val="en-NZ"/>
              </w:rPr>
              <w:t>Alexandra</w:t>
            </w:r>
          </w:p>
        </w:tc>
      </w:tr>
    </w:tbl>
    <w:p w:rsidR="00960AF7" w:rsidRPr="00D35ACE" w:rsidRDefault="009B3591" w:rsidP="007E516F">
      <w:pPr>
        <w:pStyle w:val="Heading1"/>
        <w:rPr>
          <w:rFonts w:ascii="Times New Roman" w:hAnsi="Times New Roman" w:cs="Times New Roman"/>
          <w:sz w:val="28"/>
          <w:szCs w:val="28"/>
          <w:lang w:val="en-NZ"/>
        </w:rPr>
      </w:pPr>
      <w:r w:rsidRPr="00D35ACE">
        <w:rPr>
          <w:rFonts w:ascii="Times New Roman" w:hAnsi="Times New Roman" w:cs="Times New Roman"/>
          <w:sz w:val="28"/>
          <w:szCs w:val="28"/>
          <w:lang w:val="en-NZ"/>
        </w:rPr>
        <w:t>Catkin Size.</w:t>
      </w:r>
    </w:p>
    <w:p w:rsidR="009B3591" w:rsidRPr="00D35ACE" w:rsidRDefault="009B3591" w:rsidP="009B3591">
      <w:pPr>
        <w:rPr>
          <w:lang w:val="en-NZ"/>
        </w:rPr>
      </w:pPr>
      <w:r w:rsidRPr="00D35ACE">
        <w:rPr>
          <w:lang w:val="en-NZ"/>
        </w:rPr>
        <w:t xml:space="preserve">Catkin length: Long: </w:t>
      </w:r>
      <w:r w:rsidR="003D4AF8" w:rsidRPr="00D35ACE">
        <w:rPr>
          <w:lang w:val="en-NZ"/>
        </w:rPr>
        <w:t xml:space="preserve"> </w:t>
      </w:r>
      <w:r w:rsidR="00B371AA" w:rsidRPr="00D35ACE">
        <w:rPr>
          <w:lang w:val="en-NZ"/>
        </w:rPr>
        <w:t>most greater than 25 mm long</w:t>
      </w:r>
    </w:p>
    <w:p w:rsidR="009B3591" w:rsidRPr="00D35ACE" w:rsidRDefault="009B3591" w:rsidP="009B3591">
      <w:pPr>
        <w:rPr>
          <w:lang w:val="en-NZ"/>
        </w:rPr>
      </w:pPr>
      <w:r w:rsidRPr="00D35ACE">
        <w:rPr>
          <w:lang w:val="en-NZ"/>
        </w:rPr>
        <w:t xml:space="preserve">                        Short:</w:t>
      </w:r>
      <w:r w:rsidR="003D4AF8" w:rsidRPr="00D35ACE">
        <w:rPr>
          <w:lang w:val="en-NZ"/>
        </w:rPr>
        <w:t xml:space="preserve"> </w:t>
      </w:r>
      <w:r w:rsidR="00B371AA" w:rsidRPr="00D35ACE">
        <w:rPr>
          <w:lang w:val="en-NZ"/>
        </w:rPr>
        <w:t xml:space="preserve"> most less than 25 mm long</w:t>
      </w:r>
    </w:p>
    <w:p w:rsidR="009B3591" w:rsidRPr="00D35ACE" w:rsidRDefault="009B3591" w:rsidP="009B3591">
      <w:pPr>
        <w:rPr>
          <w:lang w:val="en-NZ"/>
        </w:rPr>
      </w:pPr>
      <w:r w:rsidRPr="00D35ACE">
        <w:rPr>
          <w:lang w:val="en-NZ"/>
        </w:rPr>
        <w:t xml:space="preserve">Catkin thickness: thin:  </w:t>
      </w:r>
      <w:r w:rsidR="0056168C" w:rsidRPr="00D35ACE">
        <w:rPr>
          <w:lang w:val="en-NZ"/>
        </w:rPr>
        <w:t xml:space="preserve">     </w:t>
      </w:r>
      <w:r w:rsidR="00B371AA" w:rsidRPr="00D35ACE">
        <w:rPr>
          <w:lang w:val="en-NZ"/>
        </w:rPr>
        <w:t>most 4 to 5 mm thick.</w:t>
      </w:r>
    </w:p>
    <w:p w:rsidR="009B3591" w:rsidRPr="00D35ACE" w:rsidRDefault="009B3591" w:rsidP="009B3591">
      <w:pPr>
        <w:rPr>
          <w:lang w:val="en-NZ"/>
        </w:rPr>
      </w:pPr>
      <w:r w:rsidRPr="00D35ACE">
        <w:rPr>
          <w:lang w:val="en-NZ"/>
        </w:rPr>
        <w:t xml:space="preserve">                            medium:</w:t>
      </w:r>
      <w:r w:rsidR="00B371AA" w:rsidRPr="00D35ACE">
        <w:rPr>
          <w:lang w:val="en-NZ"/>
        </w:rPr>
        <w:t xml:space="preserve"> most 5 to 6 mm thick.</w:t>
      </w:r>
    </w:p>
    <w:p w:rsidR="009B3591" w:rsidRPr="00D35ACE" w:rsidRDefault="009B3591" w:rsidP="009B3591">
      <w:pPr>
        <w:rPr>
          <w:lang w:val="en-NZ"/>
        </w:rPr>
      </w:pPr>
      <w:r w:rsidRPr="00D35ACE">
        <w:rPr>
          <w:lang w:val="en-NZ"/>
        </w:rPr>
        <w:t xml:space="preserve">                            thick:</w:t>
      </w:r>
      <w:r w:rsidR="00B371AA" w:rsidRPr="00D35ACE">
        <w:rPr>
          <w:lang w:val="en-NZ"/>
        </w:rPr>
        <w:t xml:space="preserve"> </w:t>
      </w:r>
      <w:r w:rsidR="0056168C" w:rsidRPr="00D35ACE">
        <w:rPr>
          <w:lang w:val="en-NZ"/>
        </w:rPr>
        <w:t xml:space="preserve">     </w:t>
      </w:r>
      <w:r w:rsidR="00B371AA" w:rsidRPr="00D35ACE">
        <w:rPr>
          <w:lang w:val="en-NZ"/>
        </w:rPr>
        <w:t>most 6 mm or thicker.</w:t>
      </w:r>
    </w:p>
    <w:p w:rsidR="009B3591" w:rsidRPr="00D35ACE" w:rsidRDefault="009B3591" w:rsidP="009B3591">
      <w:pPr>
        <w:rPr>
          <w:lang w:val="en-NZ"/>
        </w:rPr>
      </w:pPr>
    </w:p>
    <w:p w:rsidR="00960AF7" w:rsidRPr="00D35ACE" w:rsidRDefault="009B3591" w:rsidP="007E516F">
      <w:pPr>
        <w:pStyle w:val="Heading1"/>
        <w:rPr>
          <w:rFonts w:ascii="Times New Roman" w:hAnsi="Times New Roman" w:cs="Times New Roman"/>
          <w:sz w:val="28"/>
          <w:szCs w:val="28"/>
          <w:lang w:val="en-NZ"/>
        </w:rPr>
      </w:pPr>
      <w:r w:rsidRPr="00D35ACE">
        <w:rPr>
          <w:rFonts w:ascii="Times New Roman" w:hAnsi="Times New Roman" w:cs="Times New Roman"/>
          <w:sz w:val="28"/>
          <w:szCs w:val="28"/>
          <w:lang w:val="en-NZ"/>
        </w:rPr>
        <w:t>Bud shape and colour.</w:t>
      </w:r>
    </w:p>
    <w:p w:rsidR="009B3591" w:rsidRPr="00D35ACE" w:rsidRDefault="009B3591" w:rsidP="009B3591">
      <w:pPr>
        <w:rPr>
          <w:lang w:val="en-NZ"/>
        </w:rPr>
      </w:pPr>
      <w:r w:rsidRPr="00D35ACE">
        <w:rPr>
          <w:lang w:val="en-NZ"/>
        </w:rPr>
        <w:t>These are typical buds on vigorous growth in mid-winter.</w:t>
      </w:r>
    </w:p>
    <w:p w:rsidR="00B371AA" w:rsidRPr="00D35ACE" w:rsidRDefault="00B371AA" w:rsidP="009B3591">
      <w:pPr>
        <w:rPr>
          <w:lang w:val="en-NZ"/>
        </w:rPr>
      </w:pPr>
    </w:p>
    <w:p w:rsidR="00B371AA" w:rsidRPr="00D35ACE" w:rsidRDefault="00B371AA" w:rsidP="009B3591">
      <w:pPr>
        <w:rPr>
          <w:lang w:val="en-NZ"/>
        </w:rPr>
      </w:pPr>
      <w:r w:rsidRPr="00D35ACE">
        <w:rPr>
          <w:lang w:val="en-NZ"/>
        </w:rPr>
        <w:t>Reference varieties for bud shape are:</w:t>
      </w:r>
    </w:p>
    <w:p w:rsidR="00B371AA" w:rsidRPr="00D35ACE" w:rsidRDefault="00B371AA" w:rsidP="009B3591">
      <w:pPr>
        <w:rPr>
          <w:lang w:val="en-NZ"/>
        </w:rPr>
      </w:pPr>
      <w:r w:rsidRPr="00D35ACE">
        <w:rPr>
          <w:lang w:val="en-NZ"/>
        </w:rPr>
        <w:t>Globular:  Whiteheart, Kentish Cob.</w:t>
      </w:r>
    </w:p>
    <w:p w:rsidR="00B371AA" w:rsidRPr="00D35ACE" w:rsidRDefault="00B371AA" w:rsidP="009B3591">
      <w:pPr>
        <w:rPr>
          <w:lang w:val="en-NZ"/>
        </w:rPr>
      </w:pPr>
      <w:r w:rsidRPr="00D35ACE">
        <w:rPr>
          <w:lang w:val="en-NZ"/>
        </w:rPr>
        <w:t xml:space="preserve">Ovoid:       </w:t>
      </w:r>
      <w:smartTag w:uri="urn:schemas-microsoft-com:office:smarttags" w:element="City">
        <w:smartTag w:uri="urn:schemas-microsoft-com:office:smarttags" w:element="place">
          <w:r w:rsidRPr="00D35ACE">
            <w:rPr>
              <w:lang w:val="en-NZ"/>
            </w:rPr>
            <w:t>Barcelona</w:t>
          </w:r>
        </w:smartTag>
      </w:smartTag>
    </w:p>
    <w:p w:rsidR="00B371AA" w:rsidRPr="00D35ACE" w:rsidRDefault="00B371AA" w:rsidP="009B3591">
      <w:pPr>
        <w:rPr>
          <w:lang w:val="en-NZ"/>
        </w:rPr>
      </w:pPr>
      <w:r w:rsidRPr="00D35ACE">
        <w:rPr>
          <w:lang w:val="en-NZ"/>
        </w:rPr>
        <w:t>Pointed:     Merveille de Bollwiller</w:t>
      </w:r>
    </w:p>
    <w:p w:rsidR="00670F36" w:rsidRPr="00D35ACE" w:rsidRDefault="00670F36" w:rsidP="00E66C8F">
      <w:pPr>
        <w:jc w:val="center"/>
        <w:rPr>
          <w:b/>
          <w:sz w:val="28"/>
          <w:szCs w:val="28"/>
          <w:lang w:val="en-NZ"/>
        </w:rPr>
      </w:pPr>
    </w:p>
    <w:p w:rsidR="00235997" w:rsidRPr="00D35ACE" w:rsidRDefault="00235997" w:rsidP="00235997">
      <w:pPr>
        <w:rPr>
          <w:lang w:val="en-NZ"/>
        </w:rPr>
      </w:pPr>
      <w:r w:rsidRPr="00D35ACE">
        <w:rPr>
          <w:lang w:val="en-NZ"/>
        </w:rPr>
        <w:t>Usually buds have varying degrees of green background colour</w:t>
      </w:r>
      <w:r w:rsidR="00A752AC" w:rsidRPr="00D35ACE">
        <w:rPr>
          <w:lang w:val="en-NZ"/>
        </w:rPr>
        <w:t>. T</w:t>
      </w:r>
      <w:r w:rsidRPr="00D35ACE">
        <w:rPr>
          <w:lang w:val="en-NZ"/>
        </w:rPr>
        <w:t>he listed colour is the dominant overlying colour.</w:t>
      </w:r>
    </w:p>
    <w:p w:rsidR="00235997" w:rsidRPr="00D35ACE" w:rsidRDefault="00235997" w:rsidP="00E66C8F">
      <w:pPr>
        <w:jc w:val="center"/>
        <w:rPr>
          <w:b/>
          <w:sz w:val="28"/>
          <w:szCs w:val="28"/>
          <w:lang w:val="en-NZ"/>
        </w:rPr>
      </w:pPr>
    </w:p>
    <w:p w:rsidR="00235997" w:rsidRPr="00D35ACE" w:rsidRDefault="00235997" w:rsidP="00E66C8F">
      <w:pPr>
        <w:jc w:val="center"/>
        <w:rPr>
          <w:b/>
          <w:sz w:val="28"/>
          <w:szCs w:val="28"/>
          <w:lang w:val="en-NZ"/>
        </w:rPr>
      </w:pPr>
    </w:p>
    <w:p w:rsidR="00235997" w:rsidRPr="00D35ACE" w:rsidRDefault="00235997" w:rsidP="00E66C8F">
      <w:pPr>
        <w:jc w:val="center"/>
        <w:rPr>
          <w:b/>
          <w:sz w:val="28"/>
          <w:szCs w:val="28"/>
          <w:lang w:val="en-NZ"/>
        </w:rPr>
      </w:pPr>
    </w:p>
    <w:p w:rsidR="00235997" w:rsidRPr="00D35ACE" w:rsidRDefault="00235997" w:rsidP="00E66C8F">
      <w:pPr>
        <w:jc w:val="center"/>
        <w:rPr>
          <w:b/>
          <w:sz w:val="28"/>
          <w:szCs w:val="28"/>
          <w:lang w:val="en-NZ"/>
        </w:rPr>
      </w:pPr>
    </w:p>
    <w:p w:rsidR="00827FA0" w:rsidRPr="00D35ACE" w:rsidRDefault="00827FA0" w:rsidP="00E66C8F">
      <w:pPr>
        <w:jc w:val="center"/>
        <w:rPr>
          <w:b/>
          <w:sz w:val="28"/>
          <w:szCs w:val="28"/>
          <w:lang w:val="en-NZ"/>
        </w:rPr>
      </w:pPr>
      <w:r w:rsidRPr="00D35ACE">
        <w:rPr>
          <w:b/>
          <w:sz w:val="28"/>
          <w:szCs w:val="28"/>
          <w:lang w:val="en-NZ"/>
        </w:rPr>
        <w:t>Table 2: Winter flowering and bud characteristics</w:t>
      </w:r>
    </w:p>
    <w:p w:rsidR="00827FA0" w:rsidRPr="00D35ACE" w:rsidRDefault="00827FA0" w:rsidP="00E66C8F">
      <w:pPr>
        <w:jc w:val="center"/>
        <w:rPr>
          <w:b/>
          <w:sz w:val="28"/>
          <w:szCs w:val="28"/>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firstRow="1" w:lastRow="0" w:firstColumn="0" w:lastColumn="0" w:noHBand="0" w:noVBand="0"/>
      </w:tblPr>
      <w:tblGrid>
        <w:gridCol w:w="1332"/>
        <w:gridCol w:w="1331"/>
        <w:gridCol w:w="1438"/>
        <w:gridCol w:w="1125"/>
        <w:gridCol w:w="1125"/>
        <w:gridCol w:w="1412"/>
      </w:tblGrid>
      <w:tr w:rsidR="007D16CC" w:rsidRPr="00475F67" w:rsidTr="00475F67">
        <w:trPr>
          <w:trHeight w:val="20"/>
        </w:trPr>
        <w:tc>
          <w:tcPr>
            <w:tcW w:w="1332" w:type="dxa"/>
            <w:vAlign w:val="center"/>
          </w:tcPr>
          <w:p w:rsidR="007D16CC" w:rsidRPr="00475F67" w:rsidRDefault="007D16CC" w:rsidP="001D48DD">
            <w:pPr>
              <w:rPr>
                <w:rFonts w:ascii="Arial" w:hAnsi="Arial" w:cs="Arial"/>
                <w:b/>
                <w:sz w:val="20"/>
                <w:szCs w:val="20"/>
                <w:lang w:val="en-NZ"/>
              </w:rPr>
            </w:pPr>
            <w:r w:rsidRPr="00475F67">
              <w:rPr>
                <w:rFonts w:ascii="Arial" w:hAnsi="Arial" w:cs="Arial"/>
                <w:b/>
                <w:sz w:val="20"/>
                <w:szCs w:val="20"/>
                <w:lang w:val="en-NZ"/>
              </w:rPr>
              <w:t>Relative date of pollen shed</w:t>
            </w:r>
          </w:p>
        </w:tc>
        <w:tc>
          <w:tcPr>
            <w:tcW w:w="1331" w:type="dxa"/>
            <w:vAlign w:val="center"/>
          </w:tcPr>
          <w:p w:rsidR="007D16CC" w:rsidRPr="00475F67" w:rsidRDefault="007D16CC" w:rsidP="001D48DD">
            <w:pPr>
              <w:rPr>
                <w:rFonts w:ascii="Arial" w:hAnsi="Arial"/>
                <w:b/>
                <w:sz w:val="20"/>
                <w:szCs w:val="36"/>
                <w:lang w:val="en-NZ"/>
              </w:rPr>
            </w:pPr>
            <w:r w:rsidRPr="00475F67">
              <w:rPr>
                <w:rFonts w:ascii="Arial" w:hAnsi="Arial"/>
                <w:b/>
                <w:sz w:val="20"/>
                <w:szCs w:val="36"/>
                <w:lang w:val="en-NZ"/>
              </w:rPr>
              <w:t>Relative date of female flowering</w:t>
            </w:r>
          </w:p>
        </w:tc>
        <w:tc>
          <w:tcPr>
            <w:tcW w:w="1438" w:type="dxa"/>
            <w:vAlign w:val="center"/>
          </w:tcPr>
          <w:p w:rsidR="007D16CC" w:rsidRPr="00475F67" w:rsidRDefault="007D16CC" w:rsidP="00475F67">
            <w:pPr>
              <w:jc w:val="center"/>
              <w:rPr>
                <w:rFonts w:ascii="Arial" w:hAnsi="Arial"/>
                <w:b/>
                <w:sz w:val="20"/>
                <w:szCs w:val="20"/>
                <w:lang w:val="en-NZ"/>
              </w:rPr>
            </w:pPr>
            <w:r w:rsidRPr="00475F67">
              <w:rPr>
                <w:rFonts w:ascii="Arial" w:hAnsi="Arial"/>
                <w:b/>
                <w:sz w:val="20"/>
                <w:szCs w:val="20"/>
                <w:lang w:val="en-NZ"/>
              </w:rPr>
              <w:t>Relative time of bud burst</w:t>
            </w:r>
          </w:p>
        </w:tc>
        <w:tc>
          <w:tcPr>
            <w:tcW w:w="1125" w:type="dxa"/>
            <w:vAlign w:val="center"/>
          </w:tcPr>
          <w:p w:rsidR="007D16CC" w:rsidRPr="00475F67" w:rsidRDefault="007D16CC" w:rsidP="00475F67">
            <w:pPr>
              <w:jc w:val="center"/>
              <w:rPr>
                <w:rFonts w:ascii="Arial" w:hAnsi="Arial"/>
                <w:b/>
                <w:sz w:val="20"/>
                <w:szCs w:val="20"/>
                <w:lang w:val="en-NZ"/>
              </w:rPr>
            </w:pPr>
            <w:r w:rsidRPr="00475F67">
              <w:rPr>
                <w:rFonts w:ascii="Arial" w:hAnsi="Arial"/>
                <w:b/>
                <w:sz w:val="20"/>
                <w:szCs w:val="20"/>
                <w:lang w:val="en-NZ"/>
              </w:rPr>
              <w:t>Catkin size</w:t>
            </w:r>
          </w:p>
        </w:tc>
        <w:tc>
          <w:tcPr>
            <w:tcW w:w="1125" w:type="dxa"/>
            <w:vAlign w:val="center"/>
          </w:tcPr>
          <w:p w:rsidR="007D16CC" w:rsidRPr="00475F67" w:rsidRDefault="007D16CC" w:rsidP="00475F67">
            <w:pPr>
              <w:jc w:val="center"/>
              <w:rPr>
                <w:rFonts w:ascii="Arial" w:hAnsi="Arial"/>
                <w:b/>
                <w:sz w:val="20"/>
                <w:szCs w:val="20"/>
                <w:lang w:val="en-NZ"/>
              </w:rPr>
            </w:pPr>
            <w:r w:rsidRPr="00475F67">
              <w:rPr>
                <w:rFonts w:ascii="Arial" w:hAnsi="Arial"/>
                <w:b/>
                <w:sz w:val="20"/>
                <w:szCs w:val="20"/>
                <w:lang w:val="en-NZ"/>
              </w:rPr>
              <w:t>Bud shape and colour</w:t>
            </w:r>
          </w:p>
        </w:tc>
        <w:tc>
          <w:tcPr>
            <w:tcW w:w="1412" w:type="dxa"/>
            <w:vAlign w:val="center"/>
          </w:tcPr>
          <w:p w:rsidR="007D16CC" w:rsidRPr="00475F67" w:rsidRDefault="007D16CC" w:rsidP="00475F67">
            <w:pPr>
              <w:jc w:val="center"/>
              <w:rPr>
                <w:rFonts w:ascii="Arial" w:hAnsi="Arial"/>
                <w:b/>
                <w:sz w:val="20"/>
                <w:szCs w:val="20"/>
                <w:lang w:val="en-NZ"/>
              </w:rPr>
            </w:pPr>
            <w:r w:rsidRPr="00475F67">
              <w:rPr>
                <w:rFonts w:ascii="Arial" w:hAnsi="Arial"/>
                <w:b/>
                <w:sz w:val="20"/>
                <w:szCs w:val="20"/>
                <w:lang w:val="en-NZ"/>
              </w:rPr>
              <w:t>Variety</w:t>
            </w:r>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Very early</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midseason</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Very early</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Long, medium</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Green, globular</w:t>
            </w:r>
          </w:p>
        </w:tc>
        <w:tc>
          <w:tcPr>
            <w:tcW w:w="141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TGDL</w:t>
            </w:r>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Very early</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midseason</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early</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Long, medium</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Green, globular</w:t>
            </w:r>
          </w:p>
        </w:tc>
        <w:tc>
          <w:tcPr>
            <w:tcW w:w="141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Royal</w:t>
            </w:r>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Very early</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late</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intermediate</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Short, medium</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Bn/gn, ovoid</w:t>
            </w:r>
          </w:p>
        </w:tc>
        <w:tc>
          <w:tcPr>
            <w:tcW w:w="1412" w:type="dxa"/>
            <w:vAlign w:val="center"/>
          </w:tcPr>
          <w:p w:rsidR="007D16CC" w:rsidRPr="00475F67" w:rsidRDefault="007D16CC" w:rsidP="00475F67">
            <w:pPr>
              <w:jc w:val="center"/>
              <w:rPr>
                <w:rFonts w:ascii="Arial" w:hAnsi="Arial"/>
                <w:sz w:val="20"/>
                <w:szCs w:val="20"/>
                <w:lang w:val="en-NZ"/>
              </w:rPr>
            </w:pPr>
            <w:smartTag w:uri="urn:schemas-microsoft-com:office:smarttags" w:element="City">
              <w:smartTag w:uri="urn:schemas-microsoft-com:office:smarttags" w:element="place">
                <w:r w:rsidRPr="00475F67">
                  <w:rPr>
                    <w:rFonts w:ascii="Arial" w:hAnsi="Arial"/>
                    <w:sz w:val="20"/>
                    <w:szCs w:val="20"/>
                    <w:lang w:val="en-NZ"/>
                  </w:rPr>
                  <w:t>Butler</w:t>
                </w:r>
              </w:smartTag>
            </w:smartTag>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Early</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midseason</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intermediate</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Short, medium</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Brown, globular</w:t>
            </w:r>
          </w:p>
        </w:tc>
        <w:tc>
          <w:tcPr>
            <w:tcW w:w="141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Appleby</w:t>
            </w:r>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Early</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Very early</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Very early</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Long, medium</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Green, globular</w:t>
            </w:r>
          </w:p>
        </w:tc>
        <w:tc>
          <w:tcPr>
            <w:tcW w:w="141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San Giovanni</w:t>
            </w:r>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Early</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early</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early</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Short, thin</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Bn/gn, globular</w:t>
            </w:r>
          </w:p>
        </w:tc>
        <w:tc>
          <w:tcPr>
            <w:tcW w:w="141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Campanica</w:t>
            </w:r>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Early</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early</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early</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Short, thin</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Green, globular</w:t>
            </w:r>
          </w:p>
        </w:tc>
        <w:tc>
          <w:tcPr>
            <w:tcW w:w="141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Nocchione</w:t>
            </w:r>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Early</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Mid - late</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intermediate</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Long, medium</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Bn/gn, ovoid</w:t>
            </w:r>
          </w:p>
        </w:tc>
        <w:tc>
          <w:tcPr>
            <w:tcW w:w="1412" w:type="dxa"/>
            <w:vAlign w:val="center"/>
          </w:tcPr>
          <w:p w:rsidR="007D16CC" w:rsidRPr="00475F67" w:rsidRDefault="007D16CC" w:rsidP="00475F67">
            <w:pPr>
              <w:jc w:val="center"/>
              <w:rPr>
                <w:rFonts w:ascii="Arial" w:hAnsi="Arial"/>
                <w:sz w:val="20"/>
                <w:szCs w:val="20"/>
                <w:lang w:val="en-NZ"/>
              </w:rPr>
            </w:pPr>
            <w:smartTag w:uri="urn:schemas-microsoft-com:office:smarttags" w:element="City">
              <w:smartTag w:uri="urn:schemas-microsoft-com:office:smarttags" w:element="place">
                <w:r w:rsidRPr="00475F67">
                  <w:rPr>
                    <w:rFonts w:ascii="Arial" w:hAnsi="Arial"/>
                    <w:sz w:val="20"/>
                    <w:szCs w:val="20"/>
                    <w:lang w:val="en-NZ"/>
                  </w:rPr>
                  <w:t>Barcelona</w:t>
                </w:r>
              </w:smartTag>
            </w:smartTag>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Early - mid</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Early - mid</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Very early</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Short, thin</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Bn/gn, globular</w:t>
            </w:r>
          </w:p>
        </w:tc>
        <w:tc>
          <w:tcPr>
            <w:tcW w:w="141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Tonda di Giffoni</w:t>
            </w:r>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Early - mid</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Early - mid</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Early</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Long, medium</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Green, ovoid</w:t>
            </w:r>
          </w:p>
        </w:tc>
        <w:tc>
          <w:tcPr>
            <w:tcW w:w="1412" w:type="dxa"/>
            <w:vAlign w:val="center"/>
          </w:tcPr>
          <w:p w:rsidR="007D16CC" w:rsidRPr="00475F67" w:rsidRDefault="007D16CC" w:rsidP="00475F67">
            <w:pPr>
              <w:jc w:val="center"/>
              <w:rPr>
                <w:rFonts w:ascii="Arial" w:hAnsi="Arial"/>
                <w:sz w:val="20"/>
                <w:szCs w:val="20"/>
                <w:lang w:val="en-NZ"/>
              </w:rPr>
            </w:pPr>
            <w:smartTag w:uri="urn:schemas-microsoft-com:office:smarttags" w:element="City">
              <w:smartTag w:uri="urn:schemas-microsoft-com:office:smarttags" w:element="place">
                <w:r w:rsidRPr="00475F67">
                  <w:rPr>
                    <w:rFonts w:ascii="Arial" w:hAnsi="Arial"/>
                    <w:sz w:val="20"/>
                    <w:szCs w:val="20"/>
                    <w:lang w:val="en-NZ"/>
                  </w:rPr>
                  <w:t>Lansing</w:t>
                </w:r>
              </w:smartTag>
            </w:smartTag>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Early - mid</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midseason</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intermediate</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Short, medium</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Bn/gn, globular</w:t>
            </w:r>
          </w:p>
        </w:tc>
        <w:tc>
          <w:tcPr>
            <w:tcW w:w="141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Tonda Romana</w:t>
            </w:r>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Early - mid</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Mid - late</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intermediate</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Short, medium</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Red/gn, pointed</w:t>
            </w:r>
          </w:p>
        </w:tc>
        <w:tc>
          <w:tcPr>
            <w:tcW w:w="141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OSU 14-84</w:t>
            </w:r>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Midseason</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midseason</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Very early</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Long, medium</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Red/gn, ovoid</w:t>
            </w:r>
          </w:p>
        </w:tc>
        <w:tc>
          <w:tcPr>
            <w:tcW w:w="141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Gisborne</w:t>
            </w:r>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Midseason</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Mid - late</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late</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Short, medium</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Bn/gn, ovoid</w:t>
            </w:r>
          </w:p>
        </w:tc>
        <w:tc>
          <w:tcPr>
            <w:tcW w:w="141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OSU 18-114</w:t>
            </w:r>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Mid season</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Late – very late</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late</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Short, medium</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Bn/gn, ovoid</w:t>
            </w:r>
          </w:p>
        </w:tc>
        <w:tc>
          <w:tcPr>
            <w:tcW w:w="141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Ennis</w:t>
            </w:r>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Midseason</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Late - very late</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intermediate</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Long, thick</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Bn/gn, globular</w:t>
            </w:r>
          </w:p>
        </w:tc>
        <w:tc>
          <w:tcPr>
            <w:tcW w:w="141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Whiteheart</w:t>
            </w:r>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Late</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Late</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Late</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Long, medium</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Red, pointed</w:t>
            </w:r>
          </w:p>
        </w:tc>
        <w:tc>
          <w:tcPr>
            <w:tcW w:w="141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M. de Bollwiller</w:t>
            </w:r>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Late</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Late</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Late</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Short, thin</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Bn/gn, globular</w:t>
            </w:r>
          </w:p>
        </w:tc>
        <w:tc>
          <w:tcPr>
            <w:tcW w:w="141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Plowright</w:t>
            </w:r>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Late</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Very late</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Very late</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Long, thick</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Red/gn, conical</w:t>
            </w:r>
          </w:p>
        </w:tc>
        <w:tc>
          <w:tcPr>
            <w:tcW w:w="141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Alexandra</w:t>
            </w:r>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Late</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Late</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Late</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Long, medium</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Bn/gn, ovoid</w:t>
            </w:r>
          </w:p>
        </w:tc>
        <w:tc>
          <w:tcPr>
            <w:tcW w:w="141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Kentish Cob</w:t>
            </w:r>
          </w:p>
        </w:tc>
      </w:tr>
      <w:tr w:rsidR="007D16CC" w:rsidRPr="00475F67" w:rsidTr="00475F67">
        <w:trPr>
          <w:trHeight w:val="20"/>
        </w:trPr>
        <w:tc>
          <w:tcPr>
            <w:tcW w:w="133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Very Late</w:t>
            </w:r>
          </w:p>
        </w:tc>
        <w:tc>
          <w:tcPr>
            <w:tcW w:w="1331"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Late</w:t>
            </w:r>
          </w:p>
        </w:tc>
        <w:tc>
          <w:tcPr>
            <w:tcW w:w="1438"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Very Late</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Long, medium</w:t>
            </w:r>
          </w:p>
        </w:tc>
        <w:tc>
          <w:tcPr>
            <w:tcW w:w="1125"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Bn/gn, globular</w:t>
            </w:r>
          </w:p>
        </w:tc>
        <w:tc>
          <w:tcPr>
            <w:tcW w:w="1412" w:type="dxa"/>
            <w:vAlign w:val="center"/>
          </w:tcPr>
          <w:p w:rsidR="007D16CC" w:rsidRPr="00475F67" w:rsidRDefault="007D16CC" w:rsidP="00475F67">
            <w:pPr>
              <w:jc w:val="center"/>
              <w:rPr>
                <w:rFonts w:ascii="Arial" w:hAnsi="Arial"/>
                <w:sz w:val="20"/>
                <w:szCs w:val="20"/>
                <w:lang w:val="en-NZ"/>
              </w:rPr>
            </w:pPr>
            <w:r w:rsidRPr="00475F67">
              <w:rPr>
                <w:rFonts w:ascii="Arial" w:hAnsi="Arial"/>
                <w:sz w:val="20"/>
                <w:szCs w:val="20"/>
                <w:lang w:val="en-NZ"/>
              </w:rPr>
              <w:t>Keen’s Late</w:t>
            </w:r>
          </w:p>
        </w:tc>
      </w:tr>
    </w:tbl>
    <w:p w:rsidR="00827FA0" w:rsidRPr="00D35ACE" w:rsidRDefault="00827FA0" w:rsidP="00827FA0">
      <w:pPr>
        <w:rPr>
          <w:lang w:val="en-NZ"/>
        </w:rPr>
      </w:pPr>
    </w:p>
    <w:p w:rsidR="00E66C8F" w:rsidRDefault="00827FA0" w:rsidP="00827FA0">
      <w:pPr>
        <w:rPr>
          <w:lang w:val="en-NZ"/>
        </w:rPr>
      </w:pPr>
      <w:r w:rsidRPr="00D35ACE">
        <w:rPr>
          <w:lang w:val="en-NZ"/>
        </w:rPr>
        <w:t>Abbreviations: Mid. = midseason; Bn. = brown; gn. = green; TGDL = Tonda Gentile delle Langhe; M. de Bollwiller = Merveille de Bollwiller.</w:t>
      </w:r>
    </w:p>
    <w:p w:rsidR="00313FFF" w:rsidRDefault="00313FFF" w:rsidP="00827FA0">
      <w:pPr>
        <w:rPr>
          <w:lang w:val="en-NZ"/>
        </w:rPr>
      </w:pPr>
    </w:p>
    <w:p w:rsidR="00313FFF" w:rsidRDefault="00313FFF" w:rsidP="00313FFF">
      <w:pPr>
        <w:rPr>
          <w:b/>
          <w:sz w:val="28"/>
          <w:szCs w:val="28"/>
          <w:lang w:val="en-NZ"/>
        </w:rPr>
      </w:pPr>
      <w:r w:rsidRPr="00D35ACE">
        <w:rPr>
          <w:b/>
          <w:sz w:val="28"/>
          <w:szCs w:val="28"/>
          <w:lang w:val="en-NZ"/>
        </w:rPr>
        <w:t>References</w:t>
      </w:r>
      <w:r w:rsidR="0002217C">
        <w:rPr>
          <w:b/>
          <w:sz w:val="28"/>
          <w:szCs w:val="28"/>
          <w:lang w:val="en-NZ"/>
        </w:rPr>
        <w:t xml:space="preserve"> cited</w:t>
      </w:r>
      <w:r w:rsidRPr="00D35ACE">
        <w:rPr>
          <w:b/>
          <w:sz w:val="28"/>
          <w:szCs w:val="28"/>
          <w:lang w:val="en-NZ"/>
        </w:rPr>
        <w:t xml:space="preserve">: </w:t>
      </w:r>
    </w:p>
    <w:p w:rsidR="0002217C" w:rsidRPr="00D35ACE" w:rsidRDefault="0002217C" w:rsidP="00313FFF">
      <w:pPr>
        <w:rPr>
          <w:b/>
          <w:sz w:val="28"/>
          <w:szCs w:val="28"/>
          <w:lang w:val="en-NZ"/>
        </w:rPr>
      </w:pPr>
    </w:p>
    <w:p w:rsidR="00313FFF" w:rsidRDefault="00313FFF" w:rsidP="00313FFF">
      <w:pPr>
        <w:rPr>
          <w:lang w:val="en-NZ"/>
        </w:rPr>
      </w:pPr>
      <w:smartTag w:uri="urn:schemas-microsoft-com:office:smarttags" w:element="place">
        <w:r>
          <w:rPr>
            <w:lang w:val="en-NZ"/>
          </w:rPr>
          <w:t>Baldwin</w:t>
        </w:r>
      </w:smartTag>
      <w:r>
        <w:rPr>
          <w:lang w:val="en-NZ"/>
        </w:rPr>
        <w:t xml:space="preserve">, B. 2007. The Identification of Hazelnut Clonal Material. Key characteristics of varieties commonly available in </w:t>
      </w:r>
      <w:smartTag w:uri="urn:schemas-microsoft-com:office:smarttags" w:element="place">
        <w:smartTag w:uri="urn:schemas-microsoft-com:office:smarttags" w:element="country-region">
          <w:r>
            <w:rPr>
              <w:lang w:val="en-NZ"/>
            </w:rPr>
            <w:t>Australia</w:t>
          </w:r>
        </w:smartTag>
      </w:smartTag>
      <w:r>
        <w:rPr>
          <w:lang w:val="en-NZ"/>
        </w:rPr>
        <w:t>.  Horticulture Australia Ltd. Pub. No. NT04010. 32p.</w:t>
      </w:r>
    </w:p>
    <w:p w:rsidR="00313FFF" w:rsidRPr="00D35ACE" w:rsidRDefault="00313FFF" w:rsidP="00313FFF">
      <w:pPr>
        <w:rPr>
          <w:lang w:val="en-NZ"/>
        </w:rPr>
      </w:pPr>
    </w:p>
    <w:p w:rsidR="00313FFF" w:rsidRDefault="00313FFF" w:rsidP="00313FFF">
      <w:pPr>
        <w:rPr>
          <w:lang w:val="en-NZ"/>
        </w:rPr>
      </w:pPr>
      <w:r w:rsidRPr="00D35ACE">
        <w:rPr>
          <w:lang w:val="en-NZ"/>
        </w:rPr>
        <w:t xml:space="preserve">Bergoughoux, F., Germain, E., and Sarraquigne, J-P. 1978. The Hazelnut. Production and Culture. </w:t>
      </w:r>
      <w:r w:rsidR="00C8750C">
        <w:rPr>
          <w:lang w:val="en-NZ"/>
        </w:rPr>
        <w:t xml:space="preserve">INVUFEC: </w:t>
      </w:r>
      <w:smartTag w:uri="urn:schemas-microsoft-com:office:smarttags" w:element="City">
        <w:smartTag w:uri="urn:schemas-microsoft-com:office:smarttags" w:element="place">
          <w:r w:rsidR="00C8750C">
            <w:rPr>
              <w:lang w:val="en-NZ"/>
            </w:rPr>
            <w:t>Paris</w:t>
          </w:r>
        </w:smartTag>
      </w:smartTag>
      <w:r w:rsidR="00C8750C">
        <w:rPr>
          <w:lang w:val="en-NZ"/>
        </w:rPr>
        <w:t xml:space="preserve"> (Translated by J.J.M. Leerschool). 98p</w:t>
      </w:r>
      <w:r w:rsidRPr="00D35ACE">
        <w:rPr>
          <w:lang w:val="en-NZ"/>
        </w:rPr>
        <w:t xml:space="preserve"> </w:t>
      </w:r>
    </w:p>
    <w:p w:rsidR="00313FFF" w:rsidRDefault="00313FFF" w:rsidP="00313FFF">
      <w:pPr>
        <w:rPr>
          <w:lang w:val="en-NZ"/>
        </w:rPr>
      </w:pPr>
    </w:p>
    <w:p w:rsidR="004E0FD0" w:rsidRPr="00FE477B" w:rsidRDefault="004E0FD0" w:rsidP="00313FFF">
      <w:pPr>
        <w:rPr>
          <w:lang w:val="en-NZ"/>
        </w:rPr>
      </w:pPr>
      <w:r w:rsidRPr="00FE477B">
        <w:rPr>
          <w:lang w:val="en-NZ"/>
        </w:rPr>
        <w:t xml:space="preserve">Koksal, </w:t>
      </w:r>
      <w:r w:rsidR="00E44B3E" w:rsidRPr="00FE477B">
        <w:rPr>
          <w:lang w:val="en-NZ"/>
        </w:rPr>
        <w:t>A.</w:t>
      </w:r>
      <w:r w:rsidRPr="00FE477B">
        <w:rPr>
          <w:lang w:val="en-NZ"/>
        </w:rPr>
        <w:t>I. (ed.) 2000. Inventory of Hazelnut Research, Germplasm and References.</w:t>
      </w:r>
    </w:p>
    <w:p w:rsidR="00393530" w:rsidRDefault="00393530" w:rsidP="00313FFF">
      <w:pPr>
        <w:rPr>
          <w:lang w:val="en-NZ"/>
        </w:rPr>
      </w:pPr>
      <w:hyperlink r:id="rId6" w:history="1">
        <w:r w:rsidRPr="00FE477B">
          <w:rPr>
            <w:rStyle w:val="Hyperlink"/>
            <w:lang w:val="en-NZ"/>
          </w:rPr>
          <w:t>http://www.fao.org/docrep/003/x4484e/x4484e00.htm. Accessed December 20th 2010</w:t>
        </w:r>
      </w:hyperlink>
      <w:r w:rsidRPr="00FE477B">
        <w:rPr>
          <w:lang w:val="en-NZ"/>
        </w:rPr>
        <w:t>.</w:t>
      </w:r>
    </w:p>
    <w:p w:rsidR="00393530" w:rsidRDefault="00393530" w:rsidP="00313FFF">
      <w:pPr>
        <w:rPr>
          <w:lang w:val="en-NZ"/>
        </w:rPr>
      </w:pPr>
    </w:p>
    <w:p w:rsidR="00313FFF" w:rsidRDefault="00313FFF" w:rsidP="00313FFF">
      <w:pPr>
        <w:rPr>
          <w:lang w:val="en-NZ"/>
        </w:rPr>
      </w:pPr>
      <w:r>
        <w:rPr>
          <w:lang w:val="en-NZ"/>
        </w:rPr>
        <w:t xml:space="preserve">Thompson, M.M., </w:t>
      </w:r>
      <w:r w:rsidR="00A959D0">
        <w:rPr>
          <w:lang w:val="en-NZ"/>
        </w:rPr>
        <w:t>Romisondo, P., Germain, E., Vidal-Barraquer, R., Tasias-</w:t>
      </w:r>
      <w:r w:rsidR="00E44B3E">
        <w:rPr>
          <w:lang w:val="en-NZ"/>
        </w:rPr>
        <w:t>Valls, J</w:t>
      </w:r>
      <w:r w:rsidR="00A959D0">
        <w:rPr>
          <w:lang w:val="en-NZ"/>
        </w:rPr>
        <w:t>. 1978. An evaluation system for filberts (</w:t>
      </w:r>
      <w:r w:rsidR="00A959D0" w:rsidRPr="00A959D0">
        <w:rPr>
          <w:i/>
          <w:lang w:val="en-NZ"/>
        </w:rPr>
        <w:t>Corylus avellana</w:t>
      </w:r>
      <w:r w:rsidR="00A959D0">
        <w:rPr>
          <w:lang w:val="en-NZ"/>
        </w:rPr>
        <w:t xml:space="preserve"> L.)</w:t>
      </w:r>
      <w:r w:rsidR="0002217C">
        <w:rPr>
          <w:lang w:val="en-NZ"/>
        </w:rPr>
        <w:t>. Hortscience, 13(5): 51</w:t>
      </w:r>
      <w:r w:rsidR="00A959D0">
        <w:rPr>
          <w:lang w:val="en-NZ"/>
        </w:rPr>
        <w:t>4-517.</w:t>
      </w:r>
    </w:p>
    <w:p w:rsidR="00A959D0" w:rsidRPr="00D35ACE" w:rsidRDefault="00A959D0" w:rsidP="00313FFF">
      <w:pPr>
        <w:rPr>
          <w:lang w:val="en-NZ"/>
        </w:rPr>
      </w:pPr>
    </w:p>
    <w:p w:rsidR="00313FFF" w:rsidRDefault="00313FFF" w:rsidP="00313FFF">
      <w:pPr>
        <w:rPr>
          <w:lang w:val="en-NZ"/>
        </w:rPr>
      </w:pPr>
      <w:r>
        <w:rPr>
          <w:lang w:val="en-NZ"/>
        </w:rPr>
        <w:t xml:space="preserve">Thompson, M.M. 1981.  Unpublished transcript from tape recorded at </w:t>
      </w:r>
      <w:smartTag w:uri="urn:schemas-microsoft-com:office:smarttags" w:element="place">
        <w:r>
          <w:rPr>
            <w:lang w:val="en-NZ"/>
          </w:rPr>
          <w:t>Harrison</w:t>
        </w:r>
      </w:smartTag>
      <w:r>
        <w:rPr>
          <w:lang w:val="en-NZ"/>
        </w:rPr>
        <w:t>’s Trees- Maxine Thompson describes hazelnuts imported by NZTCA.</w:t>
      </w:r>
    </w:p>
    <w:p w:rsidR="00313FFF" w:rsidRPr="00D35ACE" w:rsidRDefault="00313FFF" w:rsidP="00313FFF">
      <w:pPr>
        <w:rPr>
          <w:lang w:val="en-NZ"/>
        </w:rPr>
      </w:pPr>
    </w:p>
    <w:p w:rsidR="00313FFF" w:rsidRPr="00D35ACE" w:rsidRDefault="00313FFF" w:rsidP="00313FFF">
      <w:pPr>
        <w:rPr>
          <w:lang w:val="en-NZ"/>
        </w:rPr>
      </w:pPr>
      <w:r w:rsidRPr="00D35ACE">
        <w:rPr>
          <w:lang w:val="en-NZ"/>
        </w:rPr>
        <w:t xml:space="preserve">USDA. 2010. USDA Agricultural Research </w:t>
      </w:r>
      <w:r>
        <w:rPr>
          <w:lang w:val="en-NZ"/>
        </w:rPr>
        <w:t>S</w:t>
      </w:r>
      <w:r w:rsidRPr="00D35ACE">
        <w:rPr>
          <w:lang w:val="en-NZ"/>
        </w:rPr>
        <w:t xml:space="preserve">ervice, Hazelnut Clonal Germplasm Repository – </w:t>
      </w:r>
      <w:smartTag w:uri="urn:schemas-microsoft-com:office:smarttags" w:element="place">
        <w:smartTag w:uri="urn:schemas-microsoft-com:office:smarttags" w:element="City">
          <w:r w:rsidRPr="00D35ACE">
            <w:rPr>
              <w:lang w:val="en-NZ"/>
            </w:rPr>
            <w:t>Corvallis</w:t>
          </w:r>
        </w:smartTag>
      </w:smartTag>
      <w:r w:rsidRPr="00D35ACE">
        <w:rPr>
          <w:lang w:val="en-NZ"/>
        </w:rPr>
        <w:t xml:space="preserve">, </w:t>
      </w:r>
      <w:r w:rsidRPr="00D35ACE">
        <w:rPr>
          <w:i/>
          <w:lang w:val="en-NZ"/>
        </w:rPr>
        <w:t>GRIN database</w:t>
      </w:r>
      <w:r w:rsidRPr="00D35ACE">
        <w:rPr>
          <w:lang w:val="en-NZ"/>
        </w:rPr>
        <w:t xml:space="preserve"> </w:t>
      </w:r>
      <w:hyperlink r:id="rId7" w:history="1">
        <w:r w:rsidRPr="00D35ACE">
          <w:rPr>
            <w:rStyle w:val="Hyperlink"/>
            <w:lang w:val="en-NZ"/>
          </w:rPr>
          <w:t>www.ars.usda.gov/cor/catalogs/corcult</w:t>
        </w:r>
      </w:hyperlink>
      <w:r w:rsidRPr="00D35ACE">
        <w:rPr>
          <w:lang w:val="en-NZ"/>
        </w:rPr>
        <w:t xml:space="preserve">.  </w:t>
      </w:r>
    </w:p>
    <w:p w:rsidR="00313FFF" w:rsidRDefault="004207FD" w:rsidP="00827FA0">
      <w:pPr>
        <w:rPr>
          <w:lang w:val="en-NZ"/>
        </w:rPr>
      </w:pPr>
      <w:r w:rsidRPr="00FE477B">
        <w:rPr>
          <w:lang w:val="en-NZ"/>
        </w:rPr>
        <w:t>Accessed February 10</w:t>
      </w:r>
      <w:r w:rsidRPr="00FE477B">
        <w:rPr>
          <w:vertAlign w:val="superscript"/>
          <w:lang w:val="en-NZ"/>
        </w:rPr>
        <w:t>th</w:t>
      </w:r>
      <w:r w:rsidRPr="00FE477B">
        <w:rPr>
          <w:lang w:val="en-NZ"/>
        </w:rPr>
        <w:t xml:space="preserve"> and 17</w:t>
      </w:r>
      <w:r w:rsidRPr="00FE477B">
        <w:rPr>
          <w:vertAlign w:val="superscript"/>
          <w:lang w:val="en-NZ"/>
        </w:rPr>
        <w:t>th</w:t>
      </w:r>
      <w:r w:rsidRPr="00FE477B">
        <w:rPr>
          <w:lang w:val="en-NZ"/>
        </w:rPr>
        <w:t xml:space="preserve"> 2010.</w:t>
      </w:r>
    </w:p>
    <w:p w:rsidR="00570E72" w:rsidRPr="00D35ACE" w:rsidRDefault="00FE477B" w:rsidP="00670F36">
      <w:pPr>
        <w:jc w:val="center"/>
        <w:rPr>
          <w:b/>
          <w:sz w:val="36"/>
          <w:szCs w:val="36"/>
          <w:lang w:val="en-NZ"/>
        </w:rPr>
      </w:pPr>
      <w:r>
        <w:rPr>
          <w:lang w:val="en-NZ"/>
        </w:rPr>
        <w:br w:type="page"/>
      </w:r>
      <w:r w:rsidR="00670F36" w:rsidRPr="00D35ACE">
        <w:rPr>
          <w:b/>
          <w:sz w:val="36"/>
          <w:szCs w:val="36"/>
          <w:lang w:val="en-NZ"/>
        </w:rPr>
        <w:t xml:space="preserve">Descriptions of hazelnut varieties commonly available in </w:t>
      </w:r>
      <w:smartTag w:uri="urn:schemas-microsoft-com:office:smarttags" w:element="place">
        <w:smartTag w:uri="urn:schemas-microsoft-com:office:smarttags" w:element="country-region">
          <w:r w:rsidR="00670F36" w:rsidRPr="00D35ACE">
            <w:rPr>
              <w:b/>
              <w:sz w:val="36"/>
              <w:szCs w:val="36"/>
              <w:lang w:val="en-NZ"/>
            </w:rPr>
            <w:t>New Zealand</w:t>
          </w:r>
        </w:smartTag>
      </w:smartTag>
      <w:r w:rsidR="00670F36" w:rsidRPr="00D35ACE">
        <w:rPr>
          <w:b/>
          <w:sz w:val="36"/>
          <w:szCs w:val="36"/>
          <w:lang w:val="en-NZ"/>
        </w:rPr>
        <w:t>.</w:t>
      </w:r>
    </w:p>
    <w:p w:rsidR="00A10862" w:rsidRPr="00D35ACE" w:rsidRDefault="00A10862" w:rsidP="00BE7C8D">
      <w:pPr>
        <w:outlineLvl w:val="0"/>
        <w:rPr>
          <w:b/>
          <w:sz w:val="36"/>
          <w:szCs w:val="36"/>
          <w:lang w:val="en-NZ"/>
        </w:rPr>
      </w:pPr>
    </w:p>
    <w:p w:rsidR="00686270" w:rsidRPr="00D35ACE" w:rsidRDefault="00686270" w:rsidP="00BE7C8D">
      <w:pPr>
        <w:outlineLvl w:val="0"/>
        <w:rPr>
          <w:b/>
          <w:sz w:val="28"/>
          <w:szCs w:val="28"/>
          <w:lang w:val="en-NZ"/>
        </w:rPr>
      </w:pPr>
      <w:r w:rsidRPr="00D35ACE">
        <w:rPr>
          <w:b/>
          <w:sz w:val="28"/>
          <w:szCs w:val="28"/>
          <w:lang w:val="en-NZ"/>
        </w:rPr>
        <w:t>Appleby</w:t>
      </w:r>
    </w:p>
    <w:p w:rsidR="00686270" w:rsidRPr="00D35ACE" w:rsidRDefault="00686270" w:rsidP="00BE7C8D">
      <w:pPr>
        <w:outlineLvl w:val="0"/>
        <w:rPr>
          <w:lang w:val="en-NZ"/>
        </w:rPr>
      </w:pPr>
      <w:r w:rsidRPr="00D35ACE">
        <w:rPr>
          <w:lang w:val="en-NZ"/>
        </w:rPr>
        <w:t>Synonyms: NZ Barcelona.</w:t>
      </w:r>
    </w:p>
    <w:p w:rsidR="00686270" w:rsidRPr="00D35ACE" w:rsidRDefault="00686270" w:rsidP="00BE7C8D">
      <w:pPr>
        <w:outlineLvl w:val="0"/>
        <w:rPr>
          <w:lang w:val="en-NZ"/>
        </w:rPr>
      </w:pPr>
    </w:p>
    <w:p w:rsidR="00686270" w:rsidRPr="00D35ACE" w:rsidRDefault="00686270" w:rsidP="00BE7C8D">
      <w:pPr>
        <w:outlineLvl w:val="0"/>
        <w:rPr>
          <w:lang w:val="en-NZ"/>
        </w:rPr>
      </w:pPr>
      <w:r w:rsidRPr="00D35ACE">
        <w:rPr>
          <w:lang w:val="en-NZ"/>
        </w:rPr>
        <w:t xml:space="preserve">Appleby originated from plants </w:t>
      </w:r>
      <w:r w:rsidR="003C4DBF" w:rsidRPr="00D35ACE">
        <w:rPr>
          <w:lang w:val="en-NZ"/>
        </w:rPr>
        <w:t>labelled</w:t>
      </w:r>
      <w:r w:rsidRPr="00D35ACE">
        <w:rPr>
          <w:lang w:val="en-NZ"/>
        </w:rPr>
        <w:t xml:space="preserve"> as </w:t>
      </w:r>
      <w:smartTag w:uri="urn:schemas-microsoft-com:office:smarttags" w:element="City">
        <w:r w:rsidRPr="00D35ACE">
          <w:rPr>
            <w:lang w:val="en-NZ"/>
          </w:rPr>
          <w:t>Barcelona</w:t>
        </w:r>
      </w:smartTag>
      <w:r w:rsidRPr="00D35ACE">
        <w:rPr>
          <w:lang w:val="en-NZ"/>
        </w:rPr>
        <w:t xml:space="preserve"> at the Appleby Research Station, </w:t>
      </w:r>
      <w:smartTag w:uri="urn:schemas-microsoft-com:office:smarttags" w:element="place">
        <w:smartTag w:uri="urn:schemas-microsoft-com:office:smarttags" w:element="City">
          <w:r w:rsidRPr="00D35ACE">
            <w:rPr>
              <w:lang w:val="en-NZ"/>
            </w:rPr>
            <w:t>Nelson</w:t>
          </w:r>
        </w:smartTag>
        <w:r w:rsidRPr="00D35ACE">
          <w:rPr>
            <w:lang w:val="en-NZ"/>
          </w:rPr>
          <w:t xml:space="preserve">, </w:t>
        </w:r>
        <w:smartTag w:uri="urn:schemas-microsoft-com:office:smarttags" w:element="country-region">
          <w:r w:rsidRPr="00D35ACE">
            <w:rPr>
              <w:lang w:val="en-NZ"/>
            </w:rPr>
            <w:t>New Zealand</w:t>
          </w:r>
        </w:smartTag>
      </w:smartTag>
      <w:r w:rsidRPr="00D35ACE">
        <w:rPr>
          <w:lang w:val="en-NZ"/>
        </w:rPr>
        <w:t xml:space="preserve">. The error in identification was detected by Prof. Maxine Thompson in 1981 and it was assumed that it was a </w:t>
      </w:r>
      <w:smartTag w:uri="urn:schemas-microsoft-com:office:smarttags" w:element="place">
        <w:smartTag w:uri="urn:schemas-microsoft-com:office:smarttags" w:element="City">
          <w:r w:rsidRPr="00D35ACE">
            <w:rPr>
              <w:lang w:val="en-NZ"/>
            </w:rPr>
            <w:t>Barcelona</w:t>
          </w:r>
        </w:smartTag>
      </w:smartTag>
      <w:r w:rsidRPr="00D35ACE">
        <w:rPr>
          <w:lang w:val="en-NZ"/>
        </w:rPr>
        <w:t xml:space="preserve"> seedling.  It was sold as “NZ Barcelona” during the 1980’s but was renamed Appleby in </w:t>
      </w:r>
      <w:r w:rsidRPr="00E41831">
        <w:rPr>
          <w:lang w:val="en-NZ"/>
        </w:rPr>
        <w:t>1989</w:t>
      </w:r>
      <w:r w:rsidRPr="00D35ACE">
        <w:rPr>
          <w:lang w:val="en-NZ"/>
        </w:rPr>
        <w:t xml:space="preserve"> to avoid confusion with the true </w:t>
      </w:r>
      <w:smartTag w:uri="urn:schemas-microsoft-com:office:smarttags" w:element="place">
        <w:smartTag w:uri="urn:schemas-microsoft-com:office:smarttags" w:element="City">
          <w:r w:rsidRPr="00D35ACE">
            <w:rPr>
              <w:lang w:val="en-NZ"/>
            </w:rPr>
            <w:t>Barcelona</w:t>
          </w:r>
        </w:smartTag>
      </w:smartTag>
      <w:r w:rsidRPr="00D35ACE">
        <w:rPr>
          <w:lang w:val="en-NZ"/>
        </w:rPr>
        <w:t>.</w:t>
      </w:r>
    </w:p>
    <w:p w:rsidR="00686270" w:rsidRPr="00D35ACE" w:rsidRDefault="00686270" w:rsidP="00BE7C8D">
      <w:pPr>
        <w:outlineLvl w:val="0"/>
        <w:rPr>
          <w:lang w:val="en-NZ"/>
        </w:rPr>
      </w:pPr>
    </w:p>
    <w:p w:rsidR="00686270" w:rsidRPr="00D35ACE" w:rsidRDefault="00686270" w:rsidP="00BE7C8D">
      <w:pPr>
        <w:outlineLvl w:val="0"/>
        <w:rPr>
          <w:lang w:val="en-NZ"/>
        </w:rPr>
      </w:pPr>
      <w:r w:rsidRPr="00D35ACE">
        <w:rPr>
          <w:lang w:val="en-NZ"/>
        </w:rPr>
        <w:t>Appleby forms a low to medium vigour bush with numerous suckers.</w:t>
      </w:r>
      <w:r w:rsidR="00315B5F" w:rsidRPr="00D35ACE">
        <w:rPr>
          <w:lang w:val="en-NZ"/>
        </w:rPr>
        <w:t xml:space="preserve"> The husk is about the same length as the nut and most nuts fall free.  Appleby is susceptible to bacterial blight and big bud mites. Pollen is shed early, flowering is mid-season.</w:t>
      </w:r>
    </w:p>
    <w:p w:rsidR="00315B5F" w:rsidRPr="00D35ACE" w:rsidRDefault="00315B5F" w:rsidP="00BE7C8D">
      <w:pPr>
        <w:outlineLvl w:val="0"/>
        <w:rPr>
          <w:lang w:val="en-NZ"/>
        </w:rPr>
      </w:pPr>
    </w:p>
    <w:p w:rsidR="00315B5F" w:rsidRPr="00D35ACE" w:rsidRDefault="00315B5F" w:rsidP="00BE7C8D">
      <w:pPr>
        <w:outlineLvl w:val="0"/>
        <w:rPr>
          <w:lang w:val="en-NZ"/>
        </w:rPr>
      </w:pPr>
      <w:r w:rsidRPr="00D35ACE">
        <w:rPr>
          <w:lang w:val="en-NZ"/>
        </w:rPr>
        <w:t xml:space="preserve">Appleby has moderate to high yields of a medium sized nut. The nuts are rather irregular in shape, varying from very round nuts to slightly elongated, flattened nuts (especially with heavy crops and clusters with multiple nuts).  Kernels are clean, </w:t>
      </w:r>
      <w:r w:rsidR="00DA37EB" w:rsidRPr="00D35ACE">
        <w:rPr>
          <w:lang w:val="en-NZ"/>
        </w:rPr>
        <w:t xml:space="preserve">oval </w:t>
      </w:r>
      <w:r w:rsidRPr="00D35ACE">
        <w:rPr>
          <w:lang w:val="en-NZ"/>
        </w:rPr>
        <w:t>to slightly elongated</w:t>
      </w:r>
      <w:r w:rsidR="00945B71" w:rsidRPr="00D35ACE">
        <w:rPr>
          <w:lang w:val="en-NZ"/>
        </w:rPr>
        <w:t xml:space="preserve"> in shape</w:t>
      </w:r>
      <w:r w:rsidRPr="00D35ACE">
        <w:rPr>
          <w:lang w:val="en-NZ"/>
        </w:rPr>
        <w:t>, and blanch well</w:t>
      </w:r>
      <w:r w:rsidRPr="0089419E">
        <w:rPr>
          <w:lang w:val="en-NZ"/>
        </w:rPr>
        <w:t>.</w:t>
      </w:r>
      <w:r w:rsidR="009E7E33" w:rsidRPr="0089419E">
        <w:rPr>
          <w:lang w:val="en-NZ"/>
        </w:rPr>
        <w:t xml:space="preserve"> 47% kernel by weight.</w:t>
      </w:r>
    </w:p>
    <w:p w:rsidR="00315B5F" w:rsidRPr="00D35ACE" w:rsidRDefault="00315B5F" w:rsidP="00BE7C8D">
      <w:pPr>
        <w:outlineLvl w:val="0"/>
        <w:rPr>
          <w:lang w:val="en-NZ"/>
        </w:rPr>
      </w:pPr>
    </w:p>
    <w:p w:rsidR="00315B5F" w:rsidRPr="00D35ACE" w:rsidRDefault="00315B5F" w:rsidP="00BE7C8D">
      <w:pPr>
        <w:outlineLvl w:val="0"/>
        <w:rPr>
          <w:lang w:val="en-NZ"/>
        </w:rPr>
      </w:pPr>
      <w:r w:rsidRPr="00D35ACE">
        <w:rPr>
          <w:lang w:val="en-NZ"/>
        </w:rPr>
        <w:t xml:space="preserve">Appleby cropped well in Hawke’s Bay and </w:t>
      </w:r>
      <w:smartTag w:uri="urn:schemas-microsoft-com:office:smarttags" w:element="City">
        <w:r w:rsidRPr="00D35ACE">
          <w:rPr>
            <w:lang w:val="en-NZ"/>
          </w:rPr>
          <w:t>Marlborough</w:t>
        </w:r>
      </w:smartTag>
      <w:r w:rsidRPr="00D35ACE">
        <w:rPr>
          <w:lang w:val="en-NZ"/>
        </w:rPr>
        <w:t xml:space="preserve"> but not in </w:t>
      </w:r>
      <w:smartTag w:uri="urn:schemas-microsoft-com:office:smarttags" w:element="City">
        <w:smartTag w:uri="urn:schemas-microsoft-com:office:smarttags" w:element="place">
          <w:r w:rsidRPr="00D35ACE">
            <w:rPr>
              <w:lang w:val="en-NZ"/>
            </w:rPr>
            <w:t>Canterbury</w:t>
          </w:r>
        </w:smartTag>
      </w:smartTag>
      <w:r w:rsidRPr="00D35ACE">
        <w:rPr>
          <w:lang w:val="en-NZ"/>
        </w:rPr>
        <w:t>.  It is very similar to the Spanish variety, Negret.</w:t>
      </w:r>
    </w:p>
    <w:p w:rsidR="00686270" w:rsidRPr="00D35ACE" w:rsidRDefault="00686270" w:rsidP="00BE7C8D">
      <w:pPr>
        <w:outlineLvl w:val="0"/>
        <w:rPr>
          <w:lang w:val="en-NZ"/>
        </w:rPr>
      </w:pPr>
    </w:p>
    <w:p w:rsidR="00155158" w:rsidRPr="00D35ACE" w:rsidRDefault="00155158" w:rsidP="00BE7C8D">
      <w:pPr>
        <w:outlineLvl w:val="0"/>
        <w:rPr>
          <w:b/>
          <w:sz w:val="28"/>
          <w:szCs w:val="28"/>
          <w:lang w:val="en-NZ"/>
        </w:rPr>
      </w:pPr>
      <w:r w:rsidRPr="00D35ACE">
        <w:rPr>
          <w:b/>
          <w:sz w:val="28"/>
          <w:szCs w:val="28"/>
          <w:lang w:val="en-NZ"/>
        </w:rPr>
        <w:t>Alexandra</w:t>
      </w:r>
    </w:p>
    <w:p w:rsidR="00155158" w:rsidRPr="00D35ACE" w:rsidRDefault="00155158" w:rsidP="00BE7C8D">
      <w:pPr>
        <w:outlineLvl w:val="0"/>
        <w:rPr>
          <w:b/>
          <w:sz w:val="28"/>
          <w:szCs w:val="28"/>
          <w:lang w:val="en-NZ"/>
        </w:rPr>
      </w:pPr>
    </w:p>
    <w:p w:rsidR="00C275B6" w:rsidRPr="00D35ACE" w:rsidRDefault="00C275B6" w:rsidP="00BE7C8D">
      <w:pPr>
        <w:outlineLvl w:val="0"/>
        <w:rPr>
          <w:lang w:val="en-NZ"/>
        </w:rPr>
      </w:pPr>
      <w:r w:rsidRPr="00D35ACE">
        <w:rPr>
          <w:lang w:val="en-NZ"/>
        </w:rPr>
        <w:t xml:space="preserve">A </w:t>
      </w:r>
      <w:smartTag w:uri="urn:schemas-microsoft-com:office:smarttags" w:element="country-region">
        <w:r w:rsidRPr="00D35ACE">
          <w:rPr>
            <w:lang w:val="en-NZ"/>
          </w:rPr>
          <w:t>New Zealand</w:t>
        </w:r>
      </w:smartTag>
      <w:r w:rsidR="00F54521" w:rsidRPr="00D35ACE">
        <w:rPr>
          <w:lang w:val="en-NZ"/>
        </w:rPr>
        <w:t xml:space="preserve"> selection (H/6A/641) </w:t>
      </w:r>
      <w:r w:rsidR="00DC3D3A" w:rsidRPr="00D35ACE">
        <w:rPr>
          <w:lang w:val="en-NZ"/>
        </w:rPr>
        <w:t>from”</w:t>
      </w:r>
      <w:r w:rsidR="00F54521" w:rsidRPr="00D35ACE">
        <w:rPr>
          <w:lang w:val="en-NZ"/>
        </w:rPr>
        <w:t xml:space="preserve">Nutty” </w:t>
      </w:r>
      <w:smartTag w:uri="urn:schemas-microsoft-com:office:smarttags" w:element="City">
        <w:r w:rsidR="00F54521" w:rsidRPr="00D35ACE">
          <w:rPr>
            <w:lang w:val="en-NZ"/>
          </w:rPr>
          <w:t>Duncan</w:t>
        </w:r>
      </w:smartTag>
      <w:r w:rsidR="00F54521" w:rsidRPr="00D35ACE">
        <w:rPr>
          <w:lang w:val="en-NZ"/>
        </w:rPr>
        <w:t>’s</w:t>
      </w:r>
      <w:r w:rsidRPr="00D35ACE">
        <w:rPr>
          <w:lang w:val="en-NZ"/>
        </w:rPr>
        <w:t xml:space="preserve"> property near Alexandra, </w:t>
      </w:r>
      <w:smartTag w:uri="urn:schemas-microsoft-com:office:smarttags" w:element="place">
        <w:r w:rsidRPr="00D35ACE">
          <w:rPr>
            <w:lang w:val="en-NZ"/>
          </w:rPr>
          <w:t>Central Otago</w:t>
        </w:r>
      </w:smartTag>
      <w:r w:rsidRPr="00D35ACE">
        <w:rPr>
          <w:lang w:val="en-NZ"/>
        </w:rPr>
        <w:t xml:space="preserve">.  It forms a large vigorous, open, spreading tree with few suckers when propagated from suckers or layers.  It is difficult to strike roots using layering or tie off layerage and Alexandra is usually sold as grafted plants.  The husk is about the same length as the nut and most nuts fall free of the husk.  It is </w:t>
      </w:r>
      <w:r w:rsidR="0089419E">
        <w:rPr>
          <w:lang w:val="en-NZ"/>
        </w:rPr>
        <w:t>susceptible</w:t>
      </w:r>
      <w:r w:rsidRPr="00D35ACE">
        <w:rPr>
          <w:lang w:val="en-NZ"/>
        </w:rPr>
        <w:t xml:space="preserve"> to big bud mites </w:t>
      </w:r>
      <w:r w:rsidR="0089419E">
        <w:rPr>
          <w:lang w:val="en-NZ"/>
        </w:rPr>
        <w:t xml:space="preserve">and </w:t>
      </w:r>
      <w:r w:rsidRPr="00D35ACE">
        <w:rPr>
          <w:lang w:val="en-NZ"/>
        </w:rPr>
        <w:t xml:space="preserve"> moderately susceptible to bacterial blight.  It sheds pollen over a long period late in the winter. Flowering and bud burst are very late.</w:t>
      </w:r>
    </w:p>
    <w:p w:rsidR="00C275B6" w:rsidRPr="00D35ACE" w:rsidRDefault="00C275B6" w:rsidP="00BE7C8D">
      <w:pPr>
        <w:outlineLvl w:val="0"/>
        <w:rPr>
          <w:lang w:val="en-NZ"/>
        </w:rPr>
      </w:pPr>
    </w:p>
    <w:p w:rsidR="00155158" w:rsidRPr="00D35ACE" w:rsidRDefault="00C275B6" w:rsidP="00BE7C8D">
      <w:pPr>
        <w:outlineLvl w:val="0"/>
        <w:rPr>
          <w:lang w:val="en-NZ"/>
        </w:rPr>
      </w:pPr>
      <w:r w:rsidRPr="00D35ACE">
        <w:rPr>
          <w:lang w:val="en-NZ"/>
        </w:rPr>
        <w:t xml:space="preserve">If other late pollinisers are present, Alexandra has heavy yields of nuts.  The nuts are flattened, blocky </w:t>
      </w:r>
      <w:r w:rsidR="0040268A" w:rsidRPr="00D35ACE">
        <w:rPr>
          <w:lang w:val="en-NZ"/>
        </w:rPr>
        <w:t>in shape, with a dull pale cream/brown colour drying to a dull grey/brown. Nuts have very thick shells, with small elongated kernels with a moderate to light fibre cover.</w:t>
      </w:r>
      <w:r w:rsidRPr="00D35ACE">
        <w:rPr>
          <w:lang w:val="en-NZ"/>
        </w:rPr>
        <w:t xml:space="preserve"> </w:t>
      </w:r>
      <w:r w:rsidR="009E7E33">
        <w:rPr>
          <w:lang w:val="en-NZ"/>
        </w:rPr>
        <w:t xml:space="preserve">Percent kernel </w:t>
      </w:r>
      <w:r w:rsidR="007D70FD" w:rsidRPr="00D35ACE">
        <w:rPr>
          <w:lang w:val="en-NZ"/>
        </w:rPr>
        <w:t>32 – 34%</w:t>
      </w:r>
    </w:p>
    <w:p w:rsidR="0040268A" w:rsidRPr="00D35ACE" w:rsidRDefault="0040268A" w:rsidP="00BE7C8D">
      <w:pPr>
        <w:outlineLvl w:val="0"/>
        <w:rPr>
          <w:lang w:val="en-NZ"/>
        </w:rPr>
      </w:pPr>
    </w:p>
    <w:p w:rsidR="0040268A" w:rsidRPr="00D35ACE" w:rsidRDefault="0040268A" w:rsidP="00BE7C8D">
      <w:pPr>
        <w:outlineLvl w:val="0"/>
        <w:rPr>
          <w:lang w:val="en-NZ"/>
        </w:rPr>
      </w:pPr>
      <w:r w:rsidRPr="00D35ACE">
        <w:rPr>
          <w:lang w:val="en-NZ"/>
        </w:rPr>
        <w:t xml:space="preserve">Alexandra is the main late polliniser used for late flowering cultivars such as Whiteheart and </w:t>
      </w:r>
      <w:smartTag w:uri="urn:schemas-microsoft-com:office:smarttags" w:element="City">
        <w:smartTag w:uri="urn:schemas-microsoft-com:office:smarttags" w:element="place">
          <w:r w:rsidRPr="00D35ACE">
            <w:rPr>
              <w:lang w:val="en-NZ"/>
            </w:rPr>
            <w:t>Butler</w:t>
          </w:r>
        </w:smartTag>
      </w:smartTag>
      <w:r w:rsidRPr="00D35ACE">
        <w:rPr>
          <w:lang w:val="en-NZ"/>
        </w:rPr>
        <w:t>. It has large numbers of catkins, often in large “bunches” of more than 10 catkins.</w:t>
      </w:r>
    </w:p>
    <w:p w:rsidR="00BB5E34" w:rsidRPr="00D35ACE" w:rsidRDefault="00BB5E34" w:rsidP="00BE7C8D">
      <w:pPr>
        <w:outlineLvl w:val="0"/>
        <w:rPr>
          <w:lang w:val="en-NZ"/>
        </w:rPr>
      </w:pPr>
    </w:p>
    <w:p w:rsidR="0040268A" w:rsidRPr="00D35ACE" w:rsidRDefault="0040268A" w:rsidP="00BE7C8D">
      <w:pPr>
        <w:outlineLvl w:val="0"/>
        <w:rPr>
          <w:lang w:val="en-NZ"/>
        </w:rPr>
      </w:pPr>
    </w:p>
    <w:p w:rsidR="00AB116D" w:rsidRPr="00D35ACE" w:rsidRDefault="00AB116D" w:rsidP="00BE7C8D">
      <w:pPr>
        <w:outlineLvl w:val="0"/>
        <w:rPr>
          <w:b/>
          <w:sz w:val="28"/>
          <w:szCs w:val="28"/>
          <w:lang w:val="en-NZ"/>
        </w:rPr>
      </w:pPr>
      <w:smartTag w:uri="urn:schemas-microsoft-com:office:smarttags" w:element="City">
        <w:smartTag w:uri="urn:schemas-microsoft-com:office:smarttags" w:element="place">
          <w:r w:rsidRPr="00D35ACE">
            <w:rPr>
              <w:b/>
              <w:sz w:val="28"/>
              <w:szCs w:val="28"/>
              <w:lang w:val="en-NZ"/>
            </w:rPr>
            <w:t>Auckland</w:t>
          </w:r>
        </w:smartTag>
      </w:smartTag>
      <w:r w:rsidRPr="00D35ACE">
        <w:rPr>
          <w:b/>
          <w:sz w:val="28"/>
          <w:szCs w:val="28"/>
          <w:lang w:val="en-NZ"/>
        </w:rPr>
        <w:t xml:space="preserve"> No. 2</w:t>
      </w:r>
    </w:p>
    <w:p w:rsidR="00AB116D" w:rsidRPr="00D35ACE" w:rsidRDefault="00AB116D" w:rsidP="00BE7C8D">
      <w:pPr>
        <w:outlineLvl w:val="0"/>
        <w:rPr>
          <w:lang w:val="en-NZ"/>
        </w:rPr>
      </w:pPr>
    </w:p>
    <w:p w:rsidR="00AB116D" w:rsidRPr="00D35ACE" w:rsidRDefault="00AB116D" w:rsidP="00BE7C8D">
      <w:pPr>
        <w:outlineLvl w:val="0"/>
        <w:rPr>
          <w:lang w:val="en-NZ"/>
        </w:rPr>
      </w:pPr>
      <w:r w:rsidRPr="00D35ACE">
        <w:rPr>
          <w:lang w:val="en-NZ"/>
        </w:rPr>
        <w:t xml:space="preserve">Auckland No.2 was selected as a potential late polliniser from a plant at the DSIR Research Station at </w:t>
      </w:r>
      <w:smartTag w:uri="urn:schemas-microsoft-com:office:smarttags" w:element="PlaceType">
        <w:r w:rsidRPr="00D35ACE">
          <w:rPr>
            <w:lang w:val="en-NZ"/>
          </w:rPr>
          <w:t>Mt.</w:t>
        </w:r>
      </w:smartTag>
      <w:r w:rsidRPr="00D35ACE">
        <w:rPr>
          <w:lang w:val="en-NZ"/>
        </w:rPr>
        <w:t xml:space="preserve"> </w:t>
      </w:r>
      <w:smartTag w:uri="urn:schemas-microsoft-com:office:smarttags" w:element="PlaceName">
        <w:r w:rsidRPr="00D35ACE">
          <w:rPr>
            <w:lang w:val="en-NZ"/>
          </w:rPr>
          <w:t>Albert</w:t>
        </w:r>
      </w:smartTag>
      <w:r w:rsidRPr="00D35ACE">
        <w:rPr>
          <w:lang w:val="en-NZ"/>
        </w:rPr>
        <w:t xml:space="preserve">, </w:t>
      </w:r>
      <w:smartTag w:uri="urn:schemas-microsoft-com:office:smarttags" w:element="City">
        <w:smartTag w:uri="urn:schemas-microsoft-com:office:smarttags" w:element="place">
          <w:r w:rsidRPr="00D35ACE">
            <w:rPr>
              <w:lang w:val="en-NZ"/>
            </w:rPr>
            <w:t>Auckland</w:t>
          </w:r>
        </w:smartTag>
      </w:smartTag>
      <w:r w:rsidRPr="00D35ACE">
        <w:rPr>
          <w:lang w:val="en-NZ"/>
        </w:rPr>
        <w:t xml:space="preserve">.  It is not in </w:t>
      </w:r>
      <w:r w:rsidR="00E41831">
        <w:rPr>
          <w:lang w:val="en-NZ"/>
        </w:rPr>
        <w:t>the Wairata or Lincoln</w:t>
      </w:r>
      <w:r w:rsidR="00E41831" w:rsidRPr="00D35ACE">
        <w:rPr>
          <w:lang w:val="en-NZ"/>
        </w:rPr>
        <w:t xml:space="preserve"> </w:t>
      </w:r>
      <w:r w:rsidRPr="00D35ACE">
        <w:rPr>
          <w:lang w:val="en-NZ"/>
        </w:rPr>
        <w:t>plant collection</w:t>
      </w:r>
      <w:r w:rsidR="00E41831">
        <w:rPr>
          <w:lang w:val="en-NZ"/>
        </w:rPr>
        <w:t>s</w:t>
      </w:r>
      <w:r w:rsidRPr="00D35ACE">
        <w:rPr>
          <w:lang w:val="en-NZ"/>
        </w:rPr>
        <w:t xml:space="preserve"> so information on the </w:t>
      </w:r>
      <w:r w:rsidR="00E41831">
        <w:rPr>
          <w:lang w:val="en-NZ"/>
        </w:rPr>
        <w:t>tree</w:t>
      </w:r>
      <w:r w:rsidRPr="00D35ACE">
        <w:rPr>
          <w:lang w:val="en-NZ"/>
        </w:rPr>
        <w:t>, nut, and flowering characteristics is limited.  The tree is very similar to Alexandra in form</w:t>
      </w:r>
      <w:r w:rsidR="00525DD7" w:rsidRPr="00D35ACE">
        <w:rPr>
          <w:lang w:val="en-NZ"/>
        </w:rPr>
        <w:t xml:space="preserve">. </w:t>
      </w:r>
      <w:r w:rsidRPr="00D35ACE">
        <w:rPr>
          <w:lang w:val="en-NZ"/>
        </w:rPr>
        <w:t xml:space="preserve"> Flowering and pollen shed are very late.  No information is available on its compatibility with late flowering varieties.</w:t>
      </w:r>
    </w:p>
    <w:p w:rsidR="00AB116D" w:rsidRPr="00D35ACE" w:rsidRDefault="00AB116D" w:rsidP="00BE7C8D">
      <w:pPr>
        <w:outlineLvl w:val="0"/>
        <w:rPr>
          <w:lang w:val="en-NZ"/>
        </w:rPr>
      </w:pPr>
    </w:p>
    <w:p w:rsidR="00AB116D" w:rsidRDefault="00B239D1" w:rsidP="00BE7C8D">
      <w:pPr>
        <w:outlineLvl w:val="0"/>
        <w:rPr>
          <w:lang w:val="en-NZ"/>
        </w:rPr>
      </w:pPr>
      <w:r w:rsidRPr="00D35ACE">
        <w:rPr>
          <w:lang w:val="en-NZ"/>
        </w:rPr>
        <w:t xml:space="preserve">Yields are usually </w:t>
      </w:r>
      <w:r w:rsidR="00BB5E34" w:rsidRPr="00D35ACE">
        <w:rPr>
          <w:lang w:val="en-NZ"/>
        </w:rPr>
        <w:t xml:space="preserve">very </w:t>
      </w:r>
      <w:r w:rsidRPr="00D35ACE">
        <w:rPr>
          <w:lang w:val="en-NZ"/>
        </w:rPr>
        <w:t>low, probably</w:t>
      </w:r>
      <w:r w:rsidR="00BB5E34" w:rsidRPr="00D35ACE">
        <w:rPr>
          <w:lang w:val="en-NZ"/>
        </w:rPr>
        <w:t xml:space="preserve"> due to the very late flowering.</w:t>
      </w:r>
      <w:r w:rsidRPr="00D35ACE">
        <w:rPr>
          <w:lang w:val="en-NZ"/>
        </w:rPr>
        <w:t xml:space="preserve"> </w:t>
      </w:r>
      <w:r w:rsidR="00AB116D" w:rsidRPr="00D35ACE">
        <w:rPr>
          <w:lang w:val="en-NZ"/>
        </w:rPr>
        <w:t>Nuts are similar to Alexandra</w:t>
      </w:r>
      <w:r w:rsidR="00DA32E6" w:rsidRPr="00D35ACE">
        <w:rPr>
          <w:lang w:val="en-NZ"/>
        </w:rPr>
        <w:t xml:space="preserve"> but with a shell that is less downy and rounder in shape.</w:t>
      </w:r>
    </w:p>
    <w:p w:rsidR="00EA0313" w:rsidRDefault="00EA0313" w:rsidP="00BE7C8D">
      <w:pPr>
        <w:outlineLvl w:val="0"/>
        <w:rPr>
          <w:lang w:val="en-NZ"/>
        </w:rPr>
      </w:pPr>
    </w:p>
    <w:p w:rsidR="00EA0313" w:rsidRPr="00D35ACE" w:rsidRDefault="00EA0313" w:rsidP="00BE7C8D">
      <w:pPr>
        <w:outlineLvl w:val="0"/>
        <w:rPr>
          <w:lang w:val="en-NZ"/>
        </w:rPr>
      </w:pPr>
    </w:p>
    <w:p w:rsidR="00AB116D" w:rsidRPr="00D35ACE" w:rsidRDefault="00AB116D" w:rsidP="00BE7C8D">
      <w:pPr>
        <w:outlineLvl w:val="0"/>
        <w:rPr>
          <w:lang w:val="en-NZ"/>
        </w:rPr>
      </w:pPr>
    </w:p>
    <w:p w:rsidR="00AB116D" w:rsidRPr="00D35ACE" w:rsidRDefault="00AB116D" w:rsidP="00BE7C8D">
      <w:pPr>
        <w:outlineLvl w:val="0"/>
        <w:rPr>
          <w:lang w:val="en-NZ"/>
        </w:rPr>
      </w:pPr>
    </w:p>
    <w:p w:rsidR="00570E72" w:rsidRDefault="00570E72" w:rsidP="00BE7C8D">
      <w:pPr>
        <w:outlineLvl w:val="0"/>
        <w:rPr>
          <w:b/>
          <w:sz w:val="28"/>
          <w:szCs w:val="28"/>
          <w:lang w:val="en-NZ"/>
        </w:rPr>
      </w:pPr>
      <w:smartTag w:uri="urn:schemas-microsoft-com:office:smarttags" w:element="City">
        <w:smartTag w:uri="urn:schemas-microsoft-com:office:smarttags" w:element="place">
          <w:r w:rsidRPr="00D35ACE">
            <w:rPr>
              <w:b/>
              <w:sz w:val="28"/>
              <w:szCs w:val="28"/>
              <w:lang w:val="en-NZ"/>
            </w:rPr>
            <w:t>Barcelona</w:t>
          </w:r>
        </w:smartTag>
      </w:smartTag>
    </w:p>
    <w:p w:rsidR="004F3336" w:rsidRPr="00D35ACE" w:rsidRDefault="004F3336" w:rsidP="00BE7C8D">
      <w:pPr>
        <w:outlineLvl w:val="0"/>
        <w:rPr>
          <w:b/>
          <w:sz w:val="28"/>
          <w:szCs w:val="28"/>
          <w:lang w:val="en-NZ"/>
        </w:rPr>
      </w:pPr>
    </w:p>
    <w:p w:rsidR="00570E72" w:rsidRPr="00D35ACE" w:rsidRDefault="00570E72" w:rsidP="00BE7C8D">
      <w:pPr>
        <w:outlineLvl w:val="0"/>
        <w:rPr>
          <w:lang w:val="en-NZ"/>
        </w:rPr>
      </w:pPr>
      <w:r w:rsidRPr="00D35ACE">
        <w:rPr>
          <w:lang w:val="en-NZ"/>
        </w:rPr>
        <w:t>Synonyms: Fertile de Coutard, Grosse Blanche de Angleterre, Castanyera.</w:t>
      </w:r>
    </w:p>
    <w:p w:rsidR="00E814C8" w:rsidRPr="00D35ACE" w:rsidRDefault="00E814C8" w:rsidP="00570E72">
      <w:pPr>
        <w:rPr>
          <w:sz w:val="28"/>
          <w:szCs w:val="28"/>
          <w:lang w:val="en-NZ"/>
        </w:rPr>
      </w:pPr>
    </w:p>
    <w:p w:rsidR="00CB61A0" w:rsidRPr="00D35ACE" w:rsidRDefault="00E814C8" w:rsidP="00570E72">
      <w:pPr>
        <w:rPr>
          <w:lang w:val="en-NZ"/>
        </w:rPr>
      </w:pPr>
      <w:r w:rsidRPr="00D35ACE">
        <w:rPr>
          <w:lang w:val="en-NZ"/>
        </w:rPr>
        <w:t xml:space="preserve">An old cultivar widely distributed in </w:t>
      </w:r>
      <w:r w:rsidR="003C4DBF" w:rsidRPr="00D35ACE">
        <w:rPr>
          <w:lang w:val="en-NZ"/>
        </w:rPr>
        <w:t>Western</w:t>
      </w:r>
      <w:r w:rsidRPr="00D35ACE">
        <w:rPr>
          <w:lang w:val="en-NZ"/>
        </w:rPr>
        <w:t xml:space="preserve"> Europe, probably originating in </w:t>
      </w:r>
      <w:smartTag w:uri="urn:schemas-microsoft-com:office:smarttags" w:element="country-region">
        <w:r w:rsidRPr="00D35ACE">
          <w:rPr>
            <w:lang w:val="en-NZ"/>
          </w:rPr>
          <w:t>Spain</w:t>
        </w:r>
      </w:smartTag>
      <w:r w:rsidRPr="00D35ACE">
        <w:rPr>
          <w:lang w:val="en-NZ"/>
        </w:rPr>
        <w:t xml:space="preserve">, and the main cultivar grown in </w:t>
      </w:r>
      <w:smartTag w:uri="urn:schemas-microsoft-com:office:smarttags" w:element="State">
        <w:r w:rsidRPr="00D35ACE">
          <w:rPr>
            <w:lang w:val="en-NZ"/>
          </w:rPr>
          <w:t>Oregon</w:t>
        </w:r>
      </w:smartTag>
      <w:r w:rsidRPr="00D35ACE">
        <w:rPr>
          <w:lang w:val="en-NZ"/>
        </w:rPr>
        <w:t xml:space="preserve">, </w:t>
      </w:r>
      <w:smartTag w:uri="urn:schemas-microsoft-com:office:smarttags" w:element="place">
        <w:smartTag w:uri="urn:schemas-microsoft-com:office:smarttags" w:element="country-region">
          <w:r w:rsidRPr="00D35ACE">
            <w:rPr>
              <w:lang w:val="en-NZ"/>
            </w:rPr>
            <w:t>USA</w:t>
          </w:r>
        </w:smartTag>
      </w:smartTag>
      <w:r w:rsidRPr="00D35ACE">
        <w:rPr>
          <w:lang w:val="en-NZ"/>
        </w:rPr>
        <w:t xml:space="preserve"> for the last century.</w:t>
      </w:r>
      <w:r w:rsidR="00CB61A0" w:rsidRPr="00D35ACE">
        <w:rPr>
          <w:lang w:val="en-NZ"/>
        </w:rPr>
        <w:t xml:space="preserve">  It is very vigorous, forming a large spreading tree. </w:t>
      </w:r>
      <w:r w:rsidR="005C7A6C" w:rsidRPr="00D35ACE">
        <w:rPr>
          <w:lang w:val="en-NZ"/>
        </w:rPr>
        <w:t xml:space="preserve">The husk, one third longer than </w:t>
      </w:r>
      <w:r w:rsidR="00050B22" w:rsidRPr="00D35ACE">
        <w:rPr>
          <w:lang w:val="en-NZ"/>
        </w:rPr>
        <w:t>the nut, opens and sheds the nut</w:t>
      </w:r>
      <w:r w:rsidR="005C7A6C" w:rsidRPr="00D35ACE">
        <w:rPr>
          <w:lang w:val="en-NZ"/>
        </w:rPr>
        <w:t xml:space="preserve"> freely. </w:t>
      </w:r>
      <w:smartTag w:uri="urn:schemas-microsoft-com:office:smarttags" w:element="City">
        <w:smartTag w:uri="urn:schemas-microsoft-com:office:smarttags" w:element="place">
          <w:r w:rsidR="00CB61A0" w:rsidRPr="00D35ACE">
            <w:rPr>
              <w:lang w:val="en-NZ"/>
            </w:rPr>
            <w:t>Barcelona</w:t>
          </w:r>
        </w:smartTag>
      </w:smartTag>
      <w:r w:rsidR="00CB61A0" w:rsidRPr="00D35ACE">
        <w:rPr>
          <w:lang w:val="en-NZ"/>
        </w:rPr>
        <w:t xml:space="preserve"> is very resistant to big bud mites</w:t>
      </w:r>
      <w:r w:rsidR="00BE7C8D" w:rsidRPr="00D35ACE">
        <w:rPr>
          <w:lang w:val="en-NZ"/>
        </w:rPr>
        <w:t xml:space="preserve"> (USDA,</w:t>
      </w:r>
      <w:r w:rsidR="00D710D8" w:rsidRPr="00D35ACE">
        <w:rPr>
          <w:lang w:val="en-NZ"/>
        </w:rPr>
        <w:t xml:space="preserve"> </w:t>
      </w:r>
      <w:r w:rsidR="00BE7C8D" w:rsidRPr="00D35ACE">
        <w:rPr>
          <w:lang w:val="en-NZ"/>
        </w:rPr>
        <w:t>2010)</w:t>
      </w:r>
      <w:r w:rsidR="005C7A6C" w:rsidRPr="00D35ACE">
        <w:rPr>
          <w:lang w:val="en-NZ"/>
        </w:rPr>
        <w:t>. It is susceptible to bacterial</w:t>
      </w:r>
      <w:r w:rsidR="001816F2" w:rsidRPr="00D35ACE">
        <w:rPr>
          <w:lang w:val="en-NZ"/>
        </w:rPr>
        <w:t xml:space="preserve"> blight and is often affected by “brown stain” which causes a large number of </w:t>
      </w:r>
      <w:r w:rsidR="00DE0A67" w:rsidRPr="00D35ACE">
        <w:rPr>
          <w:lang w:val="en-NZ"/>
        </w:rPr>
        <w:t>misshapen</w:t>
      </w:r>
      <w:r w:rsidR="001816F2" w:rsidRPr="00D35ACE">
        <w:rPr>
          <w:lang w:val="en-NZ"/>
        </w:rPr>
        <w:t xml:space="preserve"> nuts. </w:t>
      </w:r>
      <w:r w:rsidR="00CB61A0" w:rsidRPr="00D35ACE">
        <w:rPr>
          <w:lang w:val="en-NZ"/>
        </w:rPr>
        <w:t xml:space="preserve">  It flowers mid-season.</w:t>
      </w:r>
    </w:p>
    <w:p w:rsidR="00BE7C8D" w:rsidRPr="00D35ACE" w:rsidRDefault="00BE7C8D" w:rsidP="00570E72">
      <w:pPr>
        <w:rPr>
          <w:lang w:val="en-NZ"/>
        </w:rPr>
      </w:pPr>
    </w:p>
    <w:p w:rsidR="007D70FD" w:rsidRPr="00D35ACE" w:rsidRDefault="00CB61A0" w:rsidP="00570E72">
      <w:pPr>
        <w:rPr>
          <w:lang w:val="en-NZ"/>
        </w:rPr>
      </w:pPr>
      <w:smartTag w:uri="urn:schemas-microsoft-com:office:smarttags" w:element="City">
        <w:smartTag w:uri="urn:schemas-microsoft-com:office:smarttags" w:element="place">
          <w:r w:rsidRPr="00D35ACE">
            <w:rPr>
              <w:lang w:val="en-NZ"/>
            </w:rPr>
            <w:t>Barcelona</w:t>
          </w:r>
        </w:smartTag>
      </w:smartTag>
      <w:r w:rsidRPr="00D35ACE">
        <w:rPr>
          <w:lang w:val="en-NZ"/>
        </w:rPr>
        <w:t xml:space="preserve"> is very productive, yielding a medium to large dark brown nut with a shell of medium thickness.  The kernel is often fibro</w:t>
      </w:r>
      <w:r w:rsidR="001816F2" w:rsidRPr="00D35ACE">
        <w:rPr>
          <w:lang w:val="en-NZ"/>
        </w:rPr>
        <w:t>us but blanches moderately well with a good flavour.</w:t>
      </w:r>
      <w:r w:rsidR="00BE7C8D" w:rsidRPr="00D35ACE">
        <w:rPr>
          <w:lang w:val="en-NZ"/>
        </w:rPr>
        <w:t xml:space="preserve"> </w:t>
      </w:r>
      <w:r w:rsidR="00CB1D7E">
        <w:rPr>
          <w:lang w:val="en-NZ"/>
        </w:rPr>
        <w:t xml:space="preserve">Percent kernel </w:t>
      </w:r>
      <w:r w:rsidR="007D70FD" w:rsidRPr="00D35ACE">
        <w:rPr>
          <w:lang w:val="en-NZ"/>
        </w:rPr>
        <w:t xml:space="preserve">39 – 42%. </w:t>
      </w:r>
    </w:p>
    <w:p w:rsidR="007D70FD" w:rsidRPr="00D35ACE" w:rsidRDefault="007D70FD" w:rsidP="00570E72">
      <w:pPr>
        <w:rPr>
          <w:lang w:val="en-NZ"/>
        </w:rPr>
      </w:pPr>
    </w:p>
    <w:p w:rsidR="00612FD2" w:rsidRPr="00D35ACE" w:rsidRDefault="00BE7C8D" w:rsidP="00570E72">
      <w:pPr>
        <w:rPr>
          <w:lang w:val="en-NZ"/>
        </w:rPr>
      </w:pPr>
      <w:r w:rsidRPr="00D35ACE">
        <w:rPr>
          <w:lang w:val="en-NZ"/>
        </w:rPr>
        <w:t xml:space="preserve">Excellent quality </w:t>
      </w:r>
      <w:smartTag w:uri="urn:schemas-microsoft-com:office:smarttags" w:element="City">
        <w:r w:rsidR="00D710D8" w:rsidRPr="00D35ACE">
          <w:rPr>
            <w:lang w:val="en-NZ"/>
          </w:rPr>
          <w:t>Barcelona</w:t>
        </w:r>
      </w:smartTag>
      <w:r w:rsidR="00D710D8" w:rsidRPr="00D35ACE">
        <w:rPr>
          <w:lang w:val="en-NZ"/>
        </w:rPr>
        <w:t xml:space="preserve"> </w:t>
      </w:r>
      <w:r w:rsidRPr="00D35ACE">
        <w:rPr>
          <w:lang w:val="en-NZ"/>
        </w:rPr>
        <w:t xml:space="preserve">nuts have been produced in </w:t>
      </w:r>
      <w:smartTag w:uri="urn:schemas-microsoft-com:office:smarttags" w:element="City">
        <w:smartTag w:uri="urn:schemas-microsoft-com:office:smarttags" w:element="place">
          <w:r w:rsidRPr="00D35ACE">
            <w:rPr>
              <w:lang w:val="en-NZ"/>
            </w:rPr>
            <w:t>Marlborough</w:t>
          </w:r>
        </w:smartTag>
      </w:smartTag>
      <w:r w:rsidRPr="00D35ACE">
        <w:rPr>
          <w:lang w:val="en-NZ"/>
        </w:rPr>
        <w:t xml:space="preserve"> and </w:t>
      </w:r>
      <w:r w:rsidR="00D710D8" w:rsidRPr="00D35ACE">
        <w:rPr>
          <w:lang w:val="en-NZ"/>
        </w:rPr>
        <w:t xml:space="preserve">Wairarapa but kernel quality </w:t>
      </w:r>
      <w:r w:rsidR="00812427" w:rsidRPr="00D35ACE">
        <w:rPr>
          <w:lang w:val="en-NZ"/>
        </w:rPr>
        <w:t xml:space="preserve">declines </w:t>
      </w:r>
      <w:r w:rsidR="00D710D8" w:rsidRPr="00D35ACE">
        <w:rPr>
          <w:lang w:val="en-NZ"/>
        </w:rPr>
        <w:t xml:space="preserve">in cool damp climates due to increased fibre </w:t>
      </w:r>
      <w:r w:rsidR="00DE0A67" w:rsidRPr="00D35ACE">
        <w:rPr>
          <w:lang w:val="en-NZ"/>
        </w:rPr>
        <w:t>adhering</w:t>
      </w:r>
      <w:r w:rsidR="00D710D8" w:rsidRPr="00D35ACE">
        <w:rPr>
          <w:lang w:val="en-NZ"/>
        </w:rPr>
        <w:t xml:space="preserve"> to the kernel.</w:t>
      </w:r>
    </w:p>
    <w:p w:rsidR="00975404" w:rsidRPr="00D35ACE" w:rsidRDefault="001111EA" w:rsidP="00506B82">
      <w:pPr>
        <w:rPr>
          <w:lang w:val="en-NZ"/>
        </w:rPr>
      </w:pPr>
      <w:r w:rsidRPr="00D35ACE">
        <w:rPr>
          <w:noProof/>
          <w:lang w:val="en-NZ" w:eastAsia="en-NZ"/>
        </w:rPr>
        <w:drawing>
          <wp:inline distT="0" distB="0" distL="0" distR="0">
            <wp:extent cx="1581150" cy="1190625"/>
            <wp:effectExtent l="0" t="0" r="0" b="9525"/>
            <wp:docPr id="3" name="Picture 3" descr="Barcelona Can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celona Can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190625"/>
                    </a:xfrm>
                    <a:prstGeom prst="rect">
                      <a:avLst/>
                    </a:prstGeom>
                    <a:noFill/>
                    <a:ln>
                      <a:noFill/>
                    </a:ln>
                  </pic:spPr>
                </pic:pic>
              </a:graphicData>
            </a:graphic>
          </wp:inline>
        </w:drawing>
      </w:r>
      <w:r w:rsidR="00975404" w:rsidRPr="00D35ACE">
        <w:rPr>
          <w:lang w:val="en-NZ"/>
        </w:rPr>
        <w:t xml:space="preserve">     </w:t>
      </w:r>
      <w:r w:rsidRPr="00D35ACE">
        <w:rPr>
          <w:noProof/>
          <w:lang w:val="en-NZ" w:eastAsia="en-NZ"/>
        </w:rPr>
        <w:drawing>
          <wp:inline distT="0" distB="0" distL="0" distR="0">
            <wp:extent cx="1552575" cy="1190625"/>
            <wp:effectExtent l="0" t="0" r="9525" b="9525"/>
            <wp:docPr id="4" name="Picture 4" descr="SFF Barcelona L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F Barcelona Lin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90625"/>
                    </a:xfrm>
                    <a:prstGeom prst="rect">
                      <a:avLst/>
                    </a:prstGeom>
                    <a:noFill/>
                    <a:ln>
                      <a:noFill/>
                    </a:ln>
                  </pic:spPr>
                </pic:pic>
              </a:graphicData>
            </a:graphic>
          </wp:inline>
        </w:drawing>
      </w:r>
      <w:r w:rsidR="00506B82" w:rsidRPr="00D35ACE">
        <w:rPr>
          <w:lang w:val="en-NZ"/>
        </w:rPr>
        <w:t xml:space="preserve">     </w:t>
      </w:r>
      <w:r w:rsidRPr="00D35ACE">
        <w:rPr>
          <w:noProof/>
          <w:lang w:val="en-NZ" w:eastAsia="en-NZ"/>
        </w:rPr>
        <w:drawing>
          <wp:inline distT="0" distB="0" distL="0" distR="0">
            <wp:extent cx="1914525" cy="1190625"/>
            <wp:effectExtent l="0" t="0" r="9525" b="9525"/>
            <wp:docPr id="5" name="Picture 5" descr="Barc1l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c1lb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190625"/>
                    </a:xfrm>
                    <a:prstGeom prst="rect">
                      <a:avLst/>
                    </a:prstGeom>
                    <a:noFill/>
                    <a:ln>
                      <a:noFill/>
                    </a:ln>
                  </pic:spPr>
                </pic:pic>
              </a:graphicData>
            </a:graphic>
          </wp:inline>
        </w:drawing>
      </w:r>
    </w:p>
    <w:p w:rsidR="00BE7C8D" w:rsidRPr="00D35ACE" w:rsidRDefault="00DC3D3A" w:rsidP="00570E72">
      <w:pPr>
        <w:rPr>
          <w:lang w:val="en-NZ"/>
        </w:rPr>
      </w:pPr>
      <w:r w:rsidRPr="00D35ACE">
        <w:rPr>
          <w:lang w:val="en-NZ"/>
        </w:rPr>
        <w:br w:type="page"/>
      </w:r>
    </w:p>
    <w:p w:rsidR="00BE7C8D" w:rsidRPr="00D35ACE" w:rsidRDefault="00BE7C8D" w:rsidP="00570E72">
      <w:pPr>
        <w:rPr>
          <w:b/>
          <w:sz w:val="28"/>
          <w:szCs w:val="28"/>
          <w:lang w:val="en-NZ"/>
        </w:rPr>
      </w:pPr>
      <w:smartTag w:uri="urn:schemas-microsoft-com:office:smarttags" w:element="City">
        <w:smartTag w:uri="urn:schemas-microsoft-com:office:smarttags" w:element="place">
          <w:r w:rsidRPr="00D35ACE">
            <w:rPr>
              <w:b/>
              <w:sz w:val="28"/>
              <w:szCs w:val="28"/>
              <w:lang w:val="en-NZ"/>
            </w:rPr>
            <w:t>Butler</w:t>
          </w:r>
        </w:smartTag>
      </w:smartTag>
    </w:p>
    <w:p w:rsidR="00BE7C8D" w:rsidRPr="00D35ACE" w:rsidRDefault="00BE7C8D" w:rsidP="00570E72">
      <w:pPr>
        <w:rPr>
          <w:b/>
          <w:sz w:val="28"/>
          <w:szCs w:val="28"/>
          <w:lang w:val="en-NZ"/>
        </w:rPr>
      </w:pPr>
    </w:p>
    <w:p w:rsidR="00BE7C8D" w:rsidRPr="00D35ACE" w:rsidRDefault="00BE7C8D" w:rsidP="00570E72">
      <w:pPr>
        <w:rPr>
          <w:lang w:val="en-NZ"/>
        </w:rPr>
      </w:pPr>
      <w:smartTag w:uri="urn:schemas-microsoft-com:office:smarttags" w:element="City">
        <w:r w:rsidRPr="00D35ACE">
          <w:rPr>
            <w:lang w:val="en-NZ"/>
          </w:rPr>
          <w:t>Butler</w:t>
        </w:r>
      </w:smartTag>
      <w:r w:rsidRPr="00D35ACE">
        <w:rPr>
          <w:lang w:val="en-NZ"/>
        </w:rPr>
        <w:t xml:space="preserve"> originated as a seedling from Joseph Butler’s orchard in </w:t>
      </w:r>
      <w:smartTag w:uri="urn:schemas-microsoft-com:office:smarttags" w:element="State">
        <w:r w:rsidR="005B074F" w:rsidRPr="00D35ACE">
          <w:rPr>
            <w:lang w:val="en-NZ"/>
          </w:rPr>
          <w:t>Oregon</w:t>
        </w:r>
      </w:smartTag>
      <w:r w:rsidR="005B074F" w:rsidRPr="00D35ACE">
        <w:rPr>
          <w:lang w:val="en-NZ"/>
        </w:rPr>
        <w:t>,</w:t>
      </w:r>
      <w:r w:rsidR="007E2803" w:rsidRPr="00D35ACE">
        <w:rPr>
          <w:lang w:val="en-NZ"/>
        </w:rPr>
        <w:t xml:space="preserve"> </w:t>
      </w:r>
      <w:smartTag w:uri="urn:schemas-microsoft-com:office:smarttags" w:element="country-region">
        <w:smartTag w:uri="urn:schemas-microsoft-com:office:smarttags" w:element="place">
          <w:r w:rsidR="005B074F" w:rsidRPr="00D35ACE">
            <w:rPr>
              <w:lang w:val="en-NZ"/>
            </w:rPr>
            <w:t>USA</w:t>
          </w:r>
        </w:smartTag>
      </w:smartTag>
      <w:r w:rsidR="005B074F" w:rsidRPr="00D35ACE">
        <w:rPr>
          <w:lang w:val="en-NZ"/>
        </w:rPr>
        <w:t xml:space="preserve"> and was introduced into cultivation in 1957</w:t>
      </w:r>
      <w:r w:rsidRPr="00D35ACE">
        <w:rPr>
          <w:lang w:val="en-NZ"/>
        </w:rPr>
        <w:t xml:space="preserve">. </w:t>
      </w:r>
      <w:r w:rsidR="003D7AC4" w:rsidRPr="00D35ACE">
        <w:rPr>
          <w:lang w:val="en-NZ"/>
        </w:rPr>
        <w:t xml:space="preserve">It appears to be a cross between </w:t>
      </w:r>
      <w:smartTag w:uri="urn:schemas-microsoft-com:office:smarttags" w:element="City">
        <w:smartTag w:uri="urn:schemas-microsoft-com:office:smarttags" w:element="place">
          <w:r w:rsidR="003D7AC4" w:rsidRPr="00D35ACE">
            <w:rPr>
              <w:lang w:val="en-NZ"/>
            </w:rPr>
            <w:t>Barcelona</w:t>
          </w:r>
        </w:smartTag>
      </w:smartTag>
      <w:r w:rsidR="003D7AC4" w:rsidRPr="00D35ACE">
        <w:rPr>
          <w:lang w:val="en-NZ"/>
        </w:rPr>
        <w:t xml:space="preserve"> and Daviana</w:t>
      </w:r>
      <w:r w:rsidR="005C7A6C" w:rsidRPr="00D35ACE">
        <w:rPr>
          <w:lang w:val="en-NZ"/>
        </w:rPr>
        <w:t xml:space="preserve"> (USDA, 2010)</w:t>
      </w:r>
      <w:r w:rsidR="003D7AC4" w:rsidRPr="00D35ACE">
        <w:rPr>
          <w:lang w:val="en-NZ"/>
        </w:rPr>
        <w:t>. It is very</w:t>
      </w:r>
      <w:r w:rsidR="005C7A6C" w:rsidRPr="00D35ACE">
        <w:rPr>
          <w:lang w:val="en-NZ"/>
        </w:rPr>
        <w:t xml:space="preserve"> vigorous with an erect tree form.  </w:t>
      </w:r>
      <w:r w:rsidR="00AA2C80" w:rsidRPr="00D35ACE">
        <w:rPr>
          <w:lang w:val="en-NZ"/>
        </w:rPr>
        <w:t xml:space="preserve">It is free husking, nut drop occurs over a long period. </w:t>
      </w:r>
      <w:r w:rsidR="005C7A6C" w:rsidRPr="00D35ACE">
        <w:rPr>
          <w:lang w:val="en-NZ"/>
        </w:rPr>
        <w:t>It is susceptible to bacterial blight and big bud mites.  It drops pollen for a long period early in the season but the female flowers are late.</w:t>
      </w:r>
    </w:p>
    <w:p w:rsidR="00AA2C80" w:rsidRPr="00D35ACE" w:rsidRDefault="00AA2C80" w:rsidP="00570E72">
      <w:pPr>
        <w:rPr>
          <w:lang w:val="en-NZ"/>
        </w:rPr>
      </w:pPr>
    </w:p>
    <w:p w:rsidR="00AA2C80" w:rsidRPr="00D35ACE" w:rsidRDefault="00AA2C80" w:rsidP="00570E72">
      <w:pPr>
        <w:rPr>
          <w:lang w:val="en-NZ"/>
        </w:rPr>
      </w:pPr>
      <w:smartTag w:uri="urn:schemas-microsoft-com:office:smarttags" w:element="City">
        <w:smartTag w:uri="urn:schemas-microsoft-com:office:smarttags" w:element="place">
          <w:r w:rsidRPr="00D35ACE">
            <w:rPr>
              <w:lang w:val="en-NZ"/>
            </w:rPr>
            <w:t>Butler</w:t>
          </w:r>
        </w:smartTag>
      </w:smartTag>
      <w:r w:rsidRPr="00D35ACE">
        <w:rPr>
          <w:lang w:val="en-NZ"/>
        </w:rPr>
        <w:t xml:space="preserve"> is very productive, with a tendency to biennial production (USDA, 2010).  Nut</w:t>
      </w:r>
      <w:r w:rsidR="00B550C6" w:rsidRPr="00D35ACE">
        <w:rPr>
          <w:lang w:val="en-NZ"/>
        </w:rPr>
        <w:t>s</w:t>
      </w:r>
      <w:r w:rsidRPr="00D35ACE">
        <w:rPr>
          <w:lang w:val="en-NZ"/>
        </w:rPr>
        <w:t xml:space="preserve"> </w:t>
      </w:r>
      <w:r w:rsidR="00B550C6" w:rsidRPr="00D35ACE">
        <w:rPr>
          <w:lang w:val="en-NZ"/>
        </w:rPr>
        <w:t>have</w:t>
      </w:r>
      <w:r w:rsidRPr="00D35ACE">
        <w:rPr>
          <w:lang w:val="en-NZ"/>
        </w:rPr>
        <w:t xml:space="preserve"> a high </w:t>
      </w:r>
      <w:r w:rsidR="00CB1D7E">
        <w:rPr>
          <w:lang w:val="en-NZ"/>
        </w:rPr>
        <w:t xml:space="preserve">percent kernel </w:t>
      </w:r>
      <w:r w:rsidR="009529EF" w:rsidRPr="00D35ACE">
        <w:rPr>
          <w:lang w:val="en-NZ"/>
        </w:rPr>
        <w:t xml:space="preserve">(47 – 49%) </w:t>
      </w:r>
      <w:r w:rsidRPr="00D35ACE">
        <w:rPr>
          <w:lang w:val="en-NZ"/>
        </w:rPr>
        <w:t>with an attractive kernel.  The kernels do not blanch and are sometimes considered to have a bland flavour.</w:t>
      </w:r>
      <w:r w:rsidR="003F61A8" w:rsidRPr="00D35ACE">
        <w:rPr>
          <w:lang w:val="en-NZ"/>
        </w:rPr>
        <w:t xml:space="preserve">  They have yielded well in most parts of </w:t>
      </w:r>
      <w:smartTag w:uri="urn:schemas-microsoft-com:office:smarttags" w:element="country-region">
        <w:smartTag w:uri="urn:schemas-microsoft-com:office:smarttags" w:element="place">
          <w:r w:rsidR="003F61A8" w:rsidRPr="00D35ACE">
            <w:rPr>
              <w:lang w:val="en-NZ"/>
            </w:rPr>
            <w:t>New Zealand</w:t>
          </w:r>
        </w:smartTag>
      </w:smartTag>
      <w:r w:rsidR="003F61A8" w:rsidRPr="00D35ACE">
        <w:rPr>
          <w:lang w:val="en-NZ"/>
        </w:rPr>
        <w:t>.</w:t>
      </w:r>
    </w:p>
    <w:p w:rsidR="003F61A8" w:rsidRPr="00D35ACE" w:rsidRDefault="003F61A8" w:rsidP="00570E72">
      <w:pPr>
        <w:rPr>
          <w:lang w:val="en-NZ"/>
        </w:rPr>
      </w:pPr>
    </w:p>
    <w:p w:rsidR="003F61A8" w:rsidRPr="00D35ACE" w:rsidRDefault="003F61A8" w:rsidP="00570E72">
      <w:pPr>
        <w:rPr>
          <w:lang w:val="en-NZ"/>
        </w:rPr>
      </w:pPr>
      <w:smartTag w:uri="urn:schemas-microsoft-com:office:smarttags" w:element="City">
        <w:smartTag w:uri="urn:schemas-microsoft-com:office:smarttags" w:element="place">
          <w:r w:rsidRPr="00D35ACE">
            <w:rPr>
              <w:lang w:val="en-NZ"/>
            </w:rPr>
            <w:t>Butler</w:t>
          </w:r>
        </w:smartTag>
      </w:smartTag>
      <w:r w:rsidRPr="00D35ACE">
        <w:rPr>
          <w:lang w:val="en-NZ"/>
        </w:rPr>
        <w:t xml:space="preserve"> has a distinctive blocky nut shape.  It can be distinguished in winter by the erect tree form, and early pollen shedding </w:t>
      </w:r>
      <w:r w:rsidR="00CE02DE" w:rsidRPr="00D35ACE">
        <w:rPr>
          <w:lang w:val="en-NZ"/>
        </w:rPr>
        <w:t>compared to the late flowering.</w:t>
      </w:r>
    </w:p>
    <w:p w:rsidR="00E42251" w:rsidRPr="00D35ACE" w:rsidRDefault="00E42251" w:rsidP="00570E72">
      <w:pPr>
        <w:rPr>
          <w:lang w:val="en-NZ"/>
        </w:rPr>
      </w:pPr>
    </w:p>
    <w:p w:rsidR="00E42251" w:rsidRPr="00D35ACE" w:rsidRDefault="00E42251" w:rsidP="00570E72">
      <w:pPr>
        <w:rPr>
          <w:lang w:val="en-NZ"/>
        </w:rPr>
      </w:pPr>
      <w:r w:rsidRPr="00D35ACE">
        <w:rPr>
          <w:lang w:val="en-NZ"/>
        </w:rPr>
        <w:t xml:space="preserve"> </w:t>
      </w:r>
      <w:r w:rsidR="001111EA" w:rsidRPr="00D35ACE">
        <w:rPr>
          <w:noProof/>
          <w:lang w:val="en-NZ" w:eastAsia="en-NZ"/>
        </w:rPr>
        <w:drawing>
          <wp:inline distT="0" distB="0" distL="0" distR="0">
            <wp:extent cx="1581150" cy="1190625"/>
            <wp:effectExtent l="0" t="0" r="0" b="9525"/>
            <wp:docPr id="6" name="Picture 6" descr="Butler Can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ler Can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1190625"/>
                    </a:xfrm>
                    <a:prstGeom prst="rect">
                      <a:avLst/>
                    </a:prstGeom>
                    <a:noFill/>
                    <a:ln>
                      <a:noFill/>
                    </a:ln>
                  </pic:spPr>
                </pic:pic>
              </a:graphicData>
            </a:graphic>
          </wp:inline>
        </w:drawing>
      </w:r>
      <w:r w:rsidRPr="00D35ACE">
        <w:rPr>
          <w:lang w:val="en-NZ"/>
        </w:rPr>
        <w:t xml:space="preserve">  </w:t>
      </w:r>
      <w:r w:rsidR="001111EA" w:rsidRPr="00D35ACE">
        <w:rPr>
          <w:noProof/>
          <w:lang w:val="en-NZ" w:eastAsia="en-NZ"/>
        </w:rPr>
        <w:drawing>
          <wp:inline distT="0" distB="0" distL="0" distR="0">
            <wp:extent cx="1619250" cy="1190625"/>
            <wp:effectExtent l="0" t="0" r="0" b="9525"/>
            <wp:docPr id="7" name="Picture 7" descr="SFF Butler l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FF Butler lb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1190625"/>
                    </a:xfrm>
                    <a:prstGeom prst="rect">
                      <a:avLst/>
                    </a:prstGeom>
                    <a:noFill/>
                    <a:ln>
                      <a:noFill/>
                    </a:ln>
                  </pic:spPr>
                </pic:pic>
              </a:graphicData>
            </a:graphic>
          </wp:inline>
        </w:drawing>
      </w:r>
      <w:r w:rsidRPr="00D35ACE">
        <w:rPr>
          <w:lang w:val="en-NZ"/>
        </w:rPr>
        <w:t xml:space="preserve"> </w:t>
      </w:r>
      <w:r w:rsidR="001111EA" w:rsidRPr="00D35ACE">
        <w:rPr>
          <w:noProof/>
          <w:lang w:val="en-NZ" w:eastAsia="en-NZ"/>
        </w:rPr>
        <w:drawing>
          <wp:inline distT="0" distB="0" distL="0" distR="0">
            <wp:extent cx="1704975" cy="1181100"/>
            <wp:effectExtent l="0" t="0" r="9525" b="0"/>
            <wp:docPr id="8" name="Picture 8" descr="B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1181100"/>
                    </a:xfrm>
                    <a:prstGeom prst="rect">
                      <a:avLst/>
                    </a:prstGeom>
                    <a:noFill/>
                    <a:ln>
                      <a:noFill/>
                    </a:ln>
                  </pic:spPr>
                </pic:pic>
              </a:graphicData>
            </a:graphic>
          </wp:inline>
        </w:drawing>
      </w:r>
    </w:p>
    <w:p w:rsidR="007545E7" w:rsidRPr="00D35ACE" w:rsidRDefault="007545E7" w:rsidP="00570E72">
      <w:pPr>
        <w:rPr>
          <w:lang w:val="en-NZ"/>
        </w:rPr>
      </w:pPr>
    </w:p>
    <w:p w:rsidR="00D925BA" w:rsidRPr="00D35ACE" w:rsidRDefault="00F54521" w:rsidP="00570E72">
      <w:pPr>
        <w:rPr>
          <w:b/>
          <w:lang w:val="en-NZ"/>
        </w:rPr>
      </w:pPr>
      <w:r w:rsidRPr="00D35ACE">
        <w:rPr>
          <w:b/>
          <w:lang w:val="en-NZ"/>
        </w:rPr>
        <w:t>The false “</w:t>
      </w:r>
      <w:smartTag w:uri="urn:schemas-microsoft-com:office:smarttags" w:element="City">
        <w:smartTag w:uri="urn:schemas-microsoft-com:office:smarttags" w:element="place">
          <w:r w:rsidRPr="00D35ACE">
            <w:rPr>
              <w:b/>
              <w:lang w:val="en-NZ"/>
            </w:rPr>
            <w:t>Butler</w:t>
          </w:r>
        </w:smartTag>
      </w:smartTag>
      <w:r w:rsidRPr="00D35ACE">
        <w:rPr>
          <w:b/>
          <w:lang w:val="en-NZ"/>
        </w:rPr>
        <w:t>”:</w:t>
      </w:r>
    </w:p>
    <w:p w:rsidR="00F54521" w:rsidRPr="00D35ACE" w:rsidRDefault="00F54521" w:rsidP="00570E72">
      <w:pPr>
        <w:rPr>
          <w:lang w:val="en-NZ"/>
        </w:rPr>
      </w:pPr>
      <w:r w:rsidRPr="00D35ACE">
        <w:rPr>
          <w:lang w:val="en-NZ"/>
        </w:rPr>
        <w:t xml:space="preserve">An unknown selection has been sold as </w:t>
      </w:r>
      <w:smartTag w:uri="urn:schemas-microsoft-com:office:smarttags" w:element="City">
        <w:smartTag w:uri="urn:schemas-microsoft-com:office:smarttags" w:element="place">
          <w:r w:rsidRPr="00D35ACE">
            <w:rPr>
              <w:lang w:val="en-NZ"/>
            </w:rPr>
            <w:t>Butler</w:t>
          </w:r>
        </w:smartTag>
      </w:smartTag>
      <w:r w:rsidRPr="00D35ACE">
        <w:rPr>
          <w:lang w:val="en-NZ"/>
        </w:rPr>
        <w:t xml:space="preserve"> over the last 10 years.  This appears to be a seedling.  Information is limited but it is easily distinguished from the true </w:t>
      </w:r>
      <w:smartTag w:uri="urn:schemas-microsoft-com:office:smarttags" w:element="City">
        <w:smartTag w:uri="urn:schemas-microsoft-com:office:smarttags" w:element="place">
          <w:r w:rsidRPr="00D35ACE">
            <w:rPr>
              <w:lang w:val="en-NZ"/>
            </w:rPr>
            <w:t>Butler</w:t>
          </w:r>
        </w:smartTag>
      </w:smartTag>
      <w:r w:rsidRPr="00D35ACE">
        <w:rPr>
          <w:lang w:val="en-NZ"/>
        </w:rPr>
        <w:t xml:space="preserve">. It forms an open bush of moderate vigour. Pollen is </w:t>
      </w:r>
      <w:r w:rsidR="00937AAE" w:rsidRPr="00D35ACE">
        <w:rPr>
          <w:lang w:val="en-NZ"/>
        </w:rPr>
        <w:t>shed before</w:t>
      </w:r>
      <w:r w:rsidRPr="00D35ACE">
        <w:rPr>
          <w:lang w:val="en-NZ"/>
        </w:rPr>
        <w:t xml:space="preserve"> Merveille de Bollwiller. </w:t>
      </w:r>
      <w:r w:rsidR="00937AAE" w:rsidRPr="00D35ACE">
        <w:rPr>
          <w:lang w:val="en-NZ"/>
        </w:rPr>
        <w:t>Winter buds are green and globular in shape.</w:t>
      </w:r>
      <w:r w:rsidRPr="00D35ACE">
        <w:rPr>
          <w:lang w:val="en-NZ"/>
        </w:rPr>
        <w:t xml:space="preserve"> Nuts are small, subcylindrical</w:t>
      </w:r>
      <w:r w:rsidR="00937AAE" w:rsidRPr="00D35ACE">
        <w:rPr>
          <w:lang w:val="en-NZ"/>
        </w:rPr>
        <w:t xml:space="preserve">, </w:t>
      </w:r>
      <w:r w:rsidR="00DC3D3A" w:rsidRPr="00D35ACE">
        <w:rPr>
          <w:lang w:val="en-NZ"/>
        </w:rPr>
        <w:t>and thick</w:t>
      </w:r>
      <w:r w:rsidR="00937AAE" w:rsidRPr="00D35ACE">
        <w:rPr>
          <w:lang w:val="en-NZ"/>
        </w:rPr>
        <w:t xml:space="preserve"> shelled with a heavy fibre cover.</w:t>
      </w:r>
    </w:p>
    <w:p w:rsidR="007C745D" w:rsidRPr="00D35ACE" w:rsidRDefault="007C745D" w:rsidP="00570E72">
      <w:pPr>
        <w:rPr>
          <w:lang w:val="en-NZ"/>
        </w:rPr>
      </w:pPr>
    </w:p>
    <w:p w:rsidR="00335A51" w:rsidRPr="00D35ACE" w:rsidRDefault="001D48DD" w:rsidP="00335A51">
      <w:pPr>
        <w:rPr>
          <w:b/>
          <w:sz w:val="28"/>
          <w:szCs w:val="28"/>
          <w:lang w:val="en-NZ"/>
        </w:rPr>
      </w:pPr>
      <w:r w:rsidRPr="00D35ACE">
        <w:rPr>
          <w:lang w:val="en-NZ"/>
        </w:rPr>
        <w:t xml:space="preserve">               </w:t>
      </w:r>
      <w:r w:rsidR="001111EA" w:rsidRPr="00D35ACE">
        <w:rPr>
          <w:noProof/>
          <w:lang w:val="en-NZ" w:eastAsia="en-NZ"/>
        </w:rPr>
        <w:drawing>
          <wp:inline distT="0" distB="0" distL="0" distR="0">
            <wp:extent cx="1581150" cy="1181100"/>
            <wp:effectExtent l="0" t="0" r="0" b="0"/>
            <wp:docPr id="9" name="Picture 9" descr="False Butler l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lse Butler lb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0" cy="1181100"/>
                    </a:xfrm>
                    <a:prstGeom prst="rect">
                      <a:avLst/>
                    </a:prstGeom>
                    <a:noFill/>
                    <a:ln>
                      <a:noFill/>
                    </a:ln>
                  </pic:spPr>
                </pic:pic>
              </a:graphicData>
            </a:graphic>
          </wp:inline>
        </w:drawing>
      </w:r>
      <w:r w:rsidR="00335A51" w:rsidRPr="00D35ACE">
        <w:rPr>
          <w:lang w:val="en-NZ"/>
        </w:rPr>
        <w:t xml:space="preserve">             </w:t>
      </w:r>
      <w:r w:rsidRPr="00D35ACE">
        <w:rPr>
          <w:lang w:val="en-NZ"/>
        </w:rPr>
        <w:t xml:space="preserve">    </w:t>
      </w:r>
      <w:r w:rsidR="00335A51" w:rsidRPr="00D35ACE">
        <w:rPr>
          <w:b/>
          <w:sz w:val="28"/>
          <w:szCs w:val="28"/>
          <w:lang w:val="en-NZ"/>
        </w:rPr>
        <w:t xml:space="preserve"> </w:t>
      </w:r>
      <w:r w:rsidR="001111EA" w:rsidRPr="00D35ACE">
        <w:rPr>
          <w:b/>
          <w:noProof/>
          <w:sz w:val="28"/>
          <w:szCs w:val="28"/>
          <w:lang w:val="en-NZ" w:eastAsia="en-NZ"/>
        </w:rPr>
        <w:drawing>
          <wp:inline distT="0" distB="0" distL="0" distR="0">
            <wp:extent cx="1276350" cy="1190625"/>
            <wp:effectExtent l="0" t="0" r="0" b="9525"/>
            <wp:docPr id="10" name="Picture 10" descr="False Butler l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lse Butler lbd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1190625"/>
                    </a:xfrm>
                    <a:prstGeom prst="rect">
                      <a:avLst/>
                    </a:prstGeom>
                    <a:noFill/>
                    <a:ln>
                      <a:noFill/>
                    </a:ln>
                  </pic:spPr>
                </pic:pic>
              </a:graphicData>
            </a:graphic>
          </wp:inline>
        </w:drawing>
      </w:r>
    </w:p>
    <w:p w:rsidR="00335A51" w:rsidRPr="00D35ACE" w:rsidRDefault="00335A51" w:rsidP="00335A51">
      <w:pPr>
        <w:rPr>
          <w:b/>
          <w:sz w:val="28"/>
          <w:szCs w:val="28"/>
          <w:lang w:val="en-NZ"/>
        </w:rPr>
      </w:pPr>
    </w:p>
    <w:p w:rsidR="00D925BA" w:rsidRPr="00D35ACE" w:rsidRDefault="00D925BA" w:rsidP="00570E72">
      <w:pPr>
        <w:rPr>
          <w:lang w:val="en-NZ"/>
        </w:rPr>
      </w:pPr>
    </w:p>
    <w:p w:rsidR="00D925BA" w:rsidRPr="00D35ACE" w:rsidRDefault="00DC3D3A" w:rsidP="00570E72">
      <w:pPr>
        <w:rPr>
          <w:lang w:val="en-NZ"/>
        </w:rPr>
      </w:pPr>
      <w:r w:rsidRPr="00D35ACE">
        <w:rPr>
          <w:lang w:val="en-NZ"/>
        </w:rPr>
        <w:br w:type="page"/>
      </w:r>
    </w:p>
    <w:p w:rsidR="007545E7" w:rsidRPr="00D35ACE" w:rsidRDefault="007545E7" w:rsidP="00570E72">
      <w:pPr>
        <w:rPr>
          <w:b/>
          <w:sz w:val="28"/>
          <w:szCs w:val="28"/>
          <w:lang w:val="en-NZ"/>
        </w:rPr>
      </w:pPr>
      <w:r w:rsidRPr="00D35ACE">
        <w:rPr>
          <w:b/>
          <w:sz w:val="28"/>
          <w:szCs w:val="28"/>
          <w:lang w:val="en-NZ"/>
        </w:rPr>
        <w:t>Campanica</w:t>
      </w:r>
    </w:p>
    <w:p w:rsidR="00C05B55" w:rsidRPr="00D35ACE" w:rsidRDefault="00C05B55" w:rsidP="00570E72">
      <w:pPr>
        <w:rPr>
          <w:lang w:val="en-NZ"/>
        </w:rPr>
      </w:pPr>
      <w:r w:rsidRPr="00D35ACE">
        <w:rPr>
          <w:lang w:val="en-NZ"/>
        </w:rPr>
        <w:t xml:space="preserve">Synonyms: Camponica, Nocella noce, Campaneca, </w:t>
      </w:r>
      <w:smartTag w:uri="urn:schemas-microsoft-com:office:smarttags" w:element="place">
        <w:smartTag w:uri="urn:schemas-microsoft-com:office:smarttags" w:element="City">
          <w:r w:rsidRPr="00D35ACE">
            <w:rPr>
              <w:lang w:val="en-NZ"/>
            </w:rPr>
            <w:t>Campatica</w:t>
          </w:r>
        </w:smartTag>
        <w:r w:rsidRPr="00D35ACE">
          <w:rPr>
            <w:lang w:val="en-NZ"/>
          </w:rPr>
          <w:t xml:space="preserve">, </w:t>
        </w:r>
        <w:smartTag w:uri="urn:schemas-microsoft-com:office:smarttags" w:element="State">
          <w:r w:rsidRPr="00D35ACE">
            <w:rPr>
              <w:lang w:val="en-NZ"/>
            </w:rPr>
            <w:t>Campania</w:t>
          </w:r>
        </w:smartTag>
      </w:smartTag>
      <w:r w:rsidRPr="00D35ACE">
        <w:rPr>
          <w:lang w:val="en-NZ"/>
        </w:rPr>
        <w:t>.</w:t>
      </w:r>
    </w:p>
    <w:p w:rsidR="007545E7" w:rsidRPr="00D35ACE" w:rsidRDefault="007545E7" w:rsidP="00570E72">
      <w:pPr>
        <w:rPr>
          <w:lang w:val="en-NZ"/>
        </w:rPr>
      </w:pPr>
    </w:p>
    <w:p w:rsidR="007545E7" w:rsidRPr="00D35ACE" w:rsidRDefault="007545E7" w:rsidP="00570E72">
      <w:pPr>
        <w:rPr>
          <w:lang w:val="en-NZ"/>
        </w:rPr>
      </w:pPr>
      <w:r w:rsidRPr="00D35ACE">
        <w:rPr>
          <w:lang w:val="en-NZ"/>
        </w:rPr>
        <w:t xml:space="preserve">Campanica is an Italian variety commonly grown in the </w:t>
      </w:r>
      <w:smartTag w:uri="urn:schemas-microsoft-com:office:smarttags" w:element="City">
        <w:smartTag w:uri="urn:schemas-microsoft-com:office:smarttags" w:element="place">
          <w:r w:rsidRPr="00D35ACE">
            <w:rPr>
              <w:lang w:val="en-NZ"/>
            </w:rPr>
            <w:t>Naples</w:t>
          </w:r>
        </w:smartTag>
      </w:smartTag>
      <w:r w:rsidR="006515B5" w:rsidRPr="00D35ACE">
        <w:rPr>
          <w:lang w:val="en-NZ"/>
        </w:rPr>
        <w:t xml:space="preserve"> region (B</w:t>
      </w:r>
      <w:r w:rsidRPr="00D35ACE">
        <w:rPr>
          <w:lang w:val="en-NZ"/>
        </w:rPr>
        <w:t xml:space="preserve">ergoughoux et al, 1978).  It is a vigorous erect tree, coming into leaf early in the </w:t>
      </w:r>
      <w:r w:rsidR="00DE0A67" w:rsidRPr="00D35ACE">
        <w:rPr>
          <w:lang w:val="en-NZ"/>
        </w:rPr>
        <w:t>spring</w:t>
      </w:r>
      <w:r w:rsidRPr="00D35ACE">
        <w:rPr>
          <w:lang w:val="en-NZ"/>
        </w:rPr>
        <w:t xml:space="preserve">. </w:t>
      </w:r>
      <w:r w:rsidR="00C05B55" w:rsidRPr="00D35ACE">
        <w:rPr>
          <w:lang w:val="en-NZ"/>
        </w:rPr>
        <w:t>The husk i</w:t>
      </w:r>
      <w:r w:rsidR="002612F0" w:rsidRPr="00D35ACE">
        <w:rPr>
          <w:lang w:val="en-NZ"/>
        </w:rPr>
        <w:t>s about 50% longer than the nut and free husking (</w:t>
      </w:r>
      <w:r w:rsidR="00C05B55" w:rsidRPr="00D35ACE">
        <w:rPr>
          <w:lang w:val="en-NZ"/>
        </w:rPr>
        <w:t>less than 5% fall in the husk</w:t>
      </w:r>
      <w:r w:rsidR="006C4704" w:rsidRPr="00D35ACE">
        <w:rPr>
          <w:lang w:val="en-NZ"/>
        </w:rPr>
        <w:t xml:space="preserve"> </w:t>
      </w:r>
      <w:r w:rsidR="002612F0" w:rsidRPr="00D35ACE">
        <w:rPr>
          <w:lang w:val="en-NZ"/>
        </w:rPr>
        <w:t>(USDA,</w:t>
      </w:r>
      <w:r w:rsidR="00102E71" w:rsidRPr="00D35ACE">
        <w:rPr>
          <w:lang w:val="en-NZ"/>
        </w:rPr>
        <w:t xml:space="preserve"> </w:t>
      </w:r>
      <w:r w:rsidR="002612F0" w:rsidRPr="00D35ACE">
        <w:rPr>
          <w:lang w:val="en-NZ"/>
        </w:rPr>
        <w:t>2010)</w:t>
      </w:r>
      <w:r w:rsidR="00C05B55" w:rsidRPr="00D35ACE">
        <w:rPr>
          <w:lang w:val="en-NZ"/>
        </w:rPr>
        <w:t>.  It is moderately susceptible to bacterial blight and big bud mites.  Both pollen shed and flowering are early.</w:t>
      </w:r>
    </w:p>
    <w:p w:rsidR="00C05B55" w:rsidRPr="00D35ACE" w:rsidRDefault="00C05B55" w:rsidP="00570E72">
      <w:pPr>
        <w:rPr>
          <w:lang w:val="en-NZ"/>
        </w:rPr>
      </w:pPr>
    </w:p>
    <w:p w:rsidR="00C05B55" w:rsidRPr="00D35ACE" w:rsidRDefault="00C05B55" w:rsidP="00570E72">
      <w:pPr>
        <w:rPr>
          <w:lang w:val="en-NZ"/>
        </w:rPr>
      </w:pPr>
      <w:r w:rsidRPr="00D35ACE">
        <w:rPr>
          <w:lang w:val="en-NZ"/>
        </w:rPr>
        <w:t xml:space="preserve">Campanica </w:t>
      </w:r>
      <w:r w:rsidR="002612F0" w:rsidRPr="00D35ACE">
        <w:rPr>
          <w:lang w:val="en-NZ"/>
        </w:rPr>
        <w:t>is very productive. The medium to large nuts are attractive, with glossy striped shells</w:t>
      </w:r>
      <w:r w:rsidR="005B074F" w:rsidRPr="00D35ACE">
        <w:rPr>
          <w:lang w:val="en-NZ"/>
        </w:rPr>
        <w:t xml:space="preserve"> with a distinct groove down one side</w:t>
      </w:r>
      <w:r w:rsidR="002612F0" w:rsidRPr="00D35ACE">
        <w:rPr>
          <w:lang w:val="en-NZ"/>
        </w:rPr>
        <w:t xml:space="preserve">. The nuts have a high </w:t>
      </w:r>
      <w:r w:rsidR="00DE0A67" w:rsidRPr="00D35ACE">
        <w:rPr>
          <w:lang w:val="en-NZ"/>
        </w:rPr>
        <w:t>crackout</w:t>
      </w:r>
      <w:r w:rsidR="002612F0" w:rsidRPr="00D35ACE">
        <w:rPr>
          <w:lang w:val="en-NZ"/>
        </w:rPr>
        <w:t xml:space="preserve">, the kernels tend to have some fibre but blanch </w:t>
      </w:r>
      <w:r w:rsidR="00155158" w:rsidRPr="00D35ACE">
        <w:rPr>
          <w:lang w:val="en-NZ"/>
        </w:rPr>
        <w:t xml:space="preserve">moderately </w:t>
      </w:r>
      <w:r w:rsidR="002612F0" w:rsidRPr="00D35ACE">
        <w:rPr>
          <w:lang w:val="en-NZ"/>
        </w:rPr>
        <w:t xml:space="preserve">well and have a strong hazel flavour.  They are used both </w:t>
      </w:r>
      <w:r w:rsidR="00D318F8" w:rsidRPr="00D35ACE">
        <w:rPr>
          <w:lang w:val="en-NZ"/>
        </w:rPr>
        <w:t xml:space="preserve">for </w:t>
      </w:r>
      <w:r w:rsidR="002612F0" w:rsidRPr="00D35ACE">
        <w:rPr>
          <w:lang w:val="en-NZ"/>
        </w:rPr>
        <w:t>direct consumption as well as for the industrial manufacturing of sweets (USDA, 2010)</w:t>
      </w:r>
      <w:r w:rsidR="00B02C9B" w:rsidRPr="00D35ACE">
        <w:rPr>
          <w:lang w:val="en-NZ"/>
        </w:rPr>
        <w:t>.</w:t>
      </w:r>
      <w:r w:rsidR="001D2B43" w:rsidRPr="00D35ACE">
        <w:rPr>
          <w:lang w:val="en-NZ"/>
        </w:rPr>
        <w:t xml:space="preserve"> </w:t>
      </w:r>
      <w:r w:rsidR="00CB1D7E">
        <w:rPr>
          <w:lang w:val="en-NZ"/>
        </w:rPr>
        <w:t xml:space="preserve">Percent kernel </w:t>
      </w:r>
      <w:r w:rsidR="009529EF" w:rsidRPr="00D35ACE">
        <w:rPr>
          <w:lang w:val="en-NZ"/>
        </w:rPr>
        <w:t>44 – 48%.</w:t>
      </w:r>
      <w:r w:rsidR="001D2B43" w:rsidRPr="00D35ACE">
        <w:rPr>
          <w:lang w:val="en-NZ"/>
        </w:rPr>
        <w:t xml:space="preserve"> </w:t>
      </w:r>
      <w:r w:rsidR="00B02C9B" w:rsidRPr="00D35ACE">
        <w:rPr>
          <w:lang w:val="en-NZ"/>
        </w:rPr>
        <w:t xml:space="preserve"> </w:t>
      </w:r>
    </w:p>
    <w:p w:rsidR="00B02C9B" w:rsidRPr="00D35ACE" w:rsidRDefault="00B02C9B" w:rsidP="00570E72">
      <w:pPr>
        <w:rPr>
          <w:lang w:val="en-NZ"/>
        </w:rPr>
      </w:pPr>
    </w:p>
    <w:p w:rsidR="00B02C9B" w:rsidRPr="00D35ACE" w:rsidRDefault="00B02C9B" w:rsidP="00570E72">
      <w:pPr>
        <w:rPr>
          <w:lang w:val="en-NZ"/>
        </w:rPr>
      </w:pPr>
      <w:r w:rsidRPr="00D35ACE">
        <w:rPr>
          <w:lang w:val="en-NZ"/>
        </w:rPr>
        <w:t xml:space="preserve">Campanica has cropped well in </w:t>
      </w:r>
      <w:smartTag w:uri="urn:schemas-microsoft-com:office:smarttags" w:element="country-region">
        <w:smartTag w:uri="urn:schemas-microsoft-com:office:smarttags" w:element="place">
          <w:r w:rsidRPr="00D35ACE">
            <w:rPr>
              <w:lang w:val="en-NZ"/>
            </w:rPr>
            <w:t>New Zealand</w:t>
          </w:r>
        </w:smartTag>
      </w:smartTag>
      <w:r w:rsidRPr="00D35ACE">
        <w:rPr>
          <w:lang w:val="en-NZ"/>
        </w:rPr>
        <w:t xml:space="preserve"> but it can have problems with mouldy kernels.  The trees could be mistaken for </w:t>
      </w:r>
      <w:smartTag w:uri="urn:schemas-microsoft-com:office:smarttags" w:element="City">
        <w:r w:rsidRPr="00D35ACE">
          <w:rPr>
            <w:lang w:val="en-NZ"/>
          </w:rPr>
          <w:t>Butler</w:t>
        </w:r>
      </w:smartTag>
      <w:r w:rsidRPr="00D35ACE">
        <w:rPr>
          <w:lang w:val="en-NZ"/>
        </w:rPr>
        <w:t xml:space="preserve"> in winter</w:t>
      </w:r>
      <w:r w:rsidR="002B5C97" w:rsidRPr="00D35ACE">
        <w:rPr>
          <w:lang w:val="en-NZ"/>
        </w:rPr>
        <w:t xml:space="preserve"> </w:t>
      </w:r>
      <w:r w:rsidRPr="00D35ACE">
        <w:rPr>
          <w:lang w:val="en-NZ"/>
        </w:rPr>
        <w:t xml:space="preserve">but can be distinguished </w:t>
      </w:r>
      <w:r w:rsidR="002B5C97" w:rsidRPr="00D35ACE">
        <w:rPr>
          <w:lang w:val="en-NZ"/>
        </w:rPr>
        <w:t xml:space="preserve">from </w:t>
      </w:r>
      <w:smartTag w:uri="urn:schemas-microsoft-com:office:smarttags" w:element="City">
        <w:smartTag w:uri="urn:schemas-microsoft-com:office:smarttags" w:element="place">
          <w:r w:rsidR="002B5C97" w:rsidRPr="00D35ACE">
            <w:rPr>
              <w:lang w:val="en-NZ"/>
            </w:rPr>
            <w:t>Butler</w:t>
          </w:r>
        </w:smartTag>
      </w:smartTag>
      <w:r w:rsidR="002B5C97" w:rsidRPr="00D35ACE">
        <w:rPr>
          <w:lang w:val="en-NZ"/>
        </w:rPr>
        <w:t xml:space="preserve"> </w:t>
      </w:r>
      <w:r w:rsidRPr="00D35ACE">
        <w:rPr>
          <w:lang w:val="en-NZ"/>
        </w:rPr>
        <w:t xml:space="preserve">by </w:t>
      </w:r>
      <w:r w:rsidR="00D318F8" w:rsidRPr="00D35ACE">
        <w:rPr>
          <w:lang w:val="en-NZ"/>
        </w:rPr>
        <w:t xml:space="preserve">early </w:t>
      </w:r>
      <w:r w:rsidRPr="00D35ACE">
        <w:rPr>
          <w:lang w:val="en-NZ"/>
        </w:rPr>
        <w:t xml:space="preserve">flowering, and early </w:t>
      </w:r>
      <w:r w:rsidR="00D318F8" w:rsidRPr="00D35ACE">
        <w:rPr>
          <w:lang w:val="en-NZ"/>
        </w:rPr>
        <w:t>bud burst.</w:t>
      </w:r>
    </w:p>
    <w:p w:rsidR="00D318F8" w:rsidRPr="00D35ACE" w:rsidRDefault="00D318F8" w:rsidP="00570E72">
      <w:pPr>
        <w:rPr>
          <w:lang w:val="en-NZ"/>
        </w:rPr>
      </w:pPr>
    </w:p>
    <w:p w:rsidR="00D318F8" w:rsidRPr="00D35ACE" w:rsidRDefault="00D318F8" w:rsidP="00570E72">
      <w:pPr>
        <w:rPr>
          <w:b/>
          <w:sz w:val="28"/>
          <w:szCs w:val="28"/>
          <w:lang w:val="en-NZ"/>
        </w:rPr>
      </w:pPr>
      <w:r w:rsidRPr="00D35ACE">
        <w:rPr>
          <w:b/>
          <w:sz w:val="28"/>
          <w:szCs w:val="28"/>
          <w:lang w:val="en-NZ"/>
        </w:rPr>
        <w:t>Ennis</w:t>
      </w:r>
    </w:p>
    <w:p w:rsidR="00D318F8" w:rsidRPr="00D35ACE" w:rsidRDefault="00D318F8" w:rsidP="00570E72">
      <w:pPr>
        <w:rPr>
          <w:lang w:val="en-NZ"/>
        </w:rPr>
      </w:pPr>
    </w:p>
    <w:p w:rsidR="005B074F" w:rsidRPr="00D35ACE" w:rsidRDefault="00D925BA" w:rsidP="00570E72">
      <w:pPr>
        <w:rPr>
          <w:lang w:val="en-NZ"/>
        </w:rPr>
      </w:pPr>
      <w:r w:rsidRPr="00D35ACE">
        <w:rPr>
          <w:lang w:val="en-NZ"/>
        </w:rPr>
        <w:t xml:space="preserve">Ennis was developed in </w:t>
      </w:r>
      <w:smartTag w:uri="urn:schemas-microsoft-com:office:smarttags" w:element="place">
        <w:smartTag w:uri="urn:schemas-microsoft-com:office:smarttags" w:element="City">
          <w:r w:rsidRPr="00D35ACE">
            <w:rPr>
              <w:lang w:val="en-NZ"/>
            </w:rPr>
            <w:t>Washington</w:t>
          </w:r>
        </w:smartTag>
        <w:r w:rsidRPr="00D35ACE">
          <w:rPr>
            <w:lang w:val="en-NZ"/>
          </w:rPr>
          <w:t xml:space="preserve">, </w:t>
        </w:r>
        <w:smartTag w:uri="urn:schemas-microsoft-com:office:smarttags" w:element="country-region">
          <w:r w:rsidRPr="00D35ACE">
            <w:rPr>
              <w:lang w:val="en-NZ"/>
            </w:rPr>
            <w:t>USA</w:t>
          </w:r>
        </w:smartTag>
      </w:smartTag>
      <w:r w:rsidRPr="00D35ACE">
        <w:rPr>
          <w:lang w:val="en-NZ"/>
        </w:rPr>
        <w:t xml:space="preserve">, and was introduced around 1940. It is probably a cross between </w:t>
      </w:r>
      <w:smartTag w:uri="urn:schemas-microsoft-com:office:smarttags" w:element="City">
        <w:smartTag w:uri="urn:schemas-microsoft-com:office:smarttags" w:element="place">
          <w:r w:rsidRPr="00D35ACE">
            <w:rPr>
              <w:lang w:val="en-NZ"/>
            </w:rPr>
            <w:t>Barcelona</w:t>
          </w:r>
        </w:smartTag>
      </w:smartTag>
      <w:r w:rsidRPr="00D35ACE">
        <w:rPr>
          <w:lang w:val="en-NZ"/>
        </w:rPr>
        <w:t xml:space="preserve"> and Daviana. It was selected primarily for its large </w:t>
      </w:r>
      <w:r w:rsidR="003B30F7" w:rsidRPr="00D35ACE">
        <w:rPr>
          <w:lang w:val="en-NZ"/>
        </w:rPr>
        <w:t>nu</w:t>
      </w:r>
      <w:r w:rsidR="00447CA8" w:rsidRPr="00D35ACE">
        <w:rPr>
          <w:lang w:val="en-NZ"/>
        </w:rPr>
        <w:t>t size and yielding capacity (US</w:t>
      </w:r>
      <w:r w:rsidR="003B30F7" w:rsidRPr="00D35ACE">
        <w:rPr>
          <w:lang w:val="en-NZ"/>
        </w:rPr>
        <w:t xml:space="preserve">DA, 2010).  It forms a vigorous tree with an open crown.  Ennis is late coming into leaf. </w:t>
      </w:r>
      <w:r w:rsidR="006C4704" w:rsidRPr="00D35ACE">
        <w:rPr>
          <w:lang w:val="en-NZ"/>
        </w:rPr>
        <w:t xml:space="preserve">There are usually </w:t>
      </w:r>
      <w:r w:rsidR="0012011E" w:rsidRPr="00D35ACE">
        <w:rPr>
          <w:lang w:val="en-NZ"/>
        </w:rPr>
        <w:t xml:space="preserve">just </w:t>
      </w:r>
      <w:r w:rsidR="006C4704" w:rsidRPr="00D35ACE">
        <w:rPr>
          <w:lang w:val="en-NZ"/>
        </w:rPr>
        <w:t xml:space="preserve">one or two nuts per cluster. </w:t>
      </w:r>
      <w:r w:rsidR="003B30F7" w:rsidRPr="00D35ACE">
        <w:rPr>
          <w:lang w:val="en-NZ"/>
        </w:rPr>
        <w:t>The husk tends to clasp the nut and many nuts fall in the husk.</w:t>
      </w:r>
      <w:r w:rsidR="006C4704" w:rsidRPr="00D35ACE">
        <w:rPr>
          <w:lang w:val="en-NZ"/>
        </w:rPr>
        <w:t xml:space="preserve"> It is moderately susceptible to bacterial blight and big bud mites.  Pollen is shed mid-season, female flowering is mid to late.  </w:t>
      </w:r>
      <w:r w:rsidR="004E1EE4" w:rsidRPr="00D35ACE">
        <w:rPr>
          <w:lang w:val="en-NZ"/>
        </w:rPr>
        <w:t xml:space="preserve">Many flowers are borne on the catkin peduncles (stalks). </w:t>
      </w:r>
      <w:r w:rsidR="006C4704" w:rsidRPr="00D35ACE">
        <w:rPr>
          <w:lang w:val="en-NZ"/>
        </w:rPr>
        <w:t>Ennis is not an effective polliniser.  Its catkins are small and release a high proportion of non-viable pollen (USDA, 2010).</w:t>
      </w:r>
      <w:r w:rsidR="003B30F7" w:rsidRPr="00D35ACE">
        <w:rPr>
          <w:lang w:val="en-NZ"/>
        </w:rPr>
        <w:t xml:space="preserve"> </w:t>
      </w:r>
    </w:p>
    <w:p w:rsidR="006C4704" w:rsidRPr="00D35ACE" w:rsidRDefault="006C4704" w:rsidP="00570E72">
      <w:pPr>
        <w:rPr>
          <w:lang w:val="en-NZ"/>
        </w:rPr>
      </w:pPr>
    </w:p>
    <w:p w:rsidR="006C4704" w:rsidRPr="00D35ACE" w:rsidRDefault="006C4704" w:rsidP="00570E72">
      <w:pPr>
        <w:rPr>
          <w:lang w:val="en-NZ"/>
        </w:rPr>
      </w:pPr>
      <w:r w:rsidRPr="00D35ACE">
        <w:rPr>
          <w:lang w:val="en-NZ"/>
        </w:rPr>
        <w:t xml:space="preserve">Ennis is very productive with large </w:t>
      </w:r>
      <w:r w:rsidR="004F0FAB" w:rsidRPr="00D35ACE">
        <w:rPr>
          <w:lang w:val="en-NZ"/>
        </w:rPr>
        <w:t xml:space="preserve">attractive nuts.  The shell is pale, glossy, striped, and easily cracked. </w:t>
      </w:r>
      <w:r w:rsidR="007B65F0" w:rsidRPr="00D35ACE">
        <w:rPr>
          <w:lang w:val="en-NZ"/>
        </w:rPr>
        <w:t xml:space="preserve">Kernels are usually free of fibre and do not blanch. </w:t>
      </w:r>
      <w:r w:rsidR="00CB1D7E">
        <w:rPr>
          <w:lang w:val="en-NZ"/>
        </w:rPr>
        <w:t xml:space="preserve">Percent kernel </w:t>
      </w:r>
      <w:r w:rsidR="00AD2707" w:rsidRPr="00D35ACE">
        <w:rPr>
          <w:lang w:val="en-NZ"/>
        </w:rPr>
        <w:t>43 – 49%.</w:t>
      </w:r>
      <w:r w:rsidR="004F0FAB" w:rsidRPr="00D35ACE">
        <w:rPr>
          <w:lang w:val="en-NZ"/>
        </w:rPr>
        <w:t xml:space="preserve">In Oregon the kernels are generally plump and have a less wrinkled appearance than kernels of most other large-sized nuts (USDA, 2010).  However, trials in </w:t>
      </w:r>
      <w:smartTag w:uri="urn:schemas-microsoft-com:office:smarttags" w:element="country-region">
        <w:smartTag w:uri="urn:schemas-microsoft-com:office:smarttags" w:element="place">
          <w:r w:rsidR="004F0FAB" w:rsidRPr="00D35ACE">
            <w:rPr>
              <w:lang w:val="en-NZ"/>
            </w:rPr>
            <w:t>Australia</w:t>
          </w:r>
        </w:smartTag>
      </w:smartTag>
      <w:r w:rsidR="004F0FAB" w:rsidRPr="00D35ACE">
        <w:rPr>
          <w:lang w:val="en-NZ"/>
        </w:rPr>
        <w:t xml:space="preserve"> reported that in many instances, kernels of Ennis were poorly filled and shrivel</w:t>
      </w:r>
      <w:r w:rsidR="008736CA">
        <w:rPr>
          <w:lang w:val="en-NZ"/>
        </w:rPr>
        <w:t>l</w:t>
      </w:r>
      <w:r w:rsidR="004F0FAB" w:rsidRPr="00D35ACE">
        <w:rPr>
          <w:lang w:val="en-NZ"/>
        </w:rPr>
        <w:t>ed (Baldwin et al, 2007).  This has been observed in parts of NZ (</w:t>
      </w:r>
      <w:r w:rsidR="006E391A" w:rsidRPr="00D35ACE">
        <w:rPr>
          <w:lang w:val="en-NZ"/>
        </w:rPr>
        <w:t xml:space="preserve">pers. comm. D. </w:t>
      </w:r>
      <w:r w:rsidR="00DE0A67" w:rsidRPr="00D35ACE">
        <w:rPr>
          <w:lang w:val="en-NZ"/>
        </w:rPr>
        <w:t>M</w:t>
      </w:r>
      <w:r w:rsidR="006E391A" w:rsidRPr="00D35ACE">
        <w:rPr>
          <w:lang w:val="en-NZ"/>
        </w:rPr>
        <w:t>urdoch</w:t>
      </w:r>
      <w:r w:rsidR="00DE0A67" w:rsidRPr="00D35ACE">
        <w:rPr>
          <w:lang w:val="en-NZ"/>
        </w:rPr>
        <w:t>,</w:t>
      </w:r>
      <w:r w:rsidR="004F0FAB" w:rsidRPr="00D35ACE">
        <w:rPr>
          <w:lang w:val="en-NZ"/>
        </w:rPr>
        <w:t xml:space="preserve"> </w:t>
      </w:r>
      <w:r w:rsidR="006E391A" w:rsidRPr="00D35ACE">
        <w:rPr>
          <w:lang w:val="en-NZ"/>
        </w:rPr>
        <w:t xml:space="preserve">I. </w:t>
      </w:r>
      <w:r w:rsidR="004F0FAB" w:rsidRPr="00D35ACE">
        <w:rPr>
          <w:lang w:val="en-NZ"/>
        </w:rPr>
        <w:t xml:space="preserve">Burney 2009).  Good quality Ennis nuts are produced in </w:t>
      </w:r>
      <w:smartTag w:uri="urn:schemas-microsoft-com:office:smarttags" w:element="City">
        <w:smartTag w:uri="urn:schemas-microsoft-com:office:smarttags" w:element="place">
          <w:r w:rsidR="004F0FAB" w:rsidRPr="00D35ACE">
            <w:rPr>
              <w:lang w:val="en-NZ"/>
            </w:rPr>
            <w:t>Marlborough</w:t>
          </w:r>
        </w:smartTag>
      </w:smartTag>
      <w:r w:rsidR="004F0FAB" w:rsidRPr="00D35ACE">
        <w:rPr>
          <w:lang w:val="en-NZ"/>
        </w:rPr>
        <w:t xml:space="preserve"> so Ennis may be a very site specific cultivar.</w:t>
      </w:r>
    </w:p>
    <w:p w:rsidR="007B65F0" w:rsidRPr="00D35ACE" w:rsidRDefault="007B65F0" w:rsidP="00570E72">
      <w:pPr>
        <w:rPr>
          <w:lang w:val="en-NZ"/>
        </w:rPr>
      </w:pPr>
    </w:p>
    <w:p w:rsidR="00C32FB0" w:rsidRDefault="00C32FB0" w:rsidP="00E50AC3">
      <w:pPr>
        <w:rPr>
          <w:lang w:val="en-NZ"/>
        </w:rPr>
      </w:pPr>
    </w:p>
    <w:p w:rsidR="00C32FB0" w:rsidRDefault="00C32FB0" w:rsidP="00E50AC3">
      <w:pPr>
        <w:rPr>
          <w:lang w:val="en-NZ"/>
        </w:rPr>
      </w:pPr>
    </w:p>
    <w:p w:rsidR="00C32FB0" w:rsidRDefault="00C32FB0" w:rsidP="00E50AC3">
      <w:pPr>
        <w:rPr>
          <w:lang w:val="en-NZ"/>
        </w:rPr>
      </w:pPr>
    </w:p>
    <w:p w:rsidR="00C32FB0" w:rsidRDefault="00C32FB0" w:rsidP="00E50AC3">
      <w:pPr>
        <w:rPr>
          <w:lang w:val="en-NZ"/>
        </w:rPr>
      </w:pPr>
    </w:p>
    <w:p w:rsidR="00C32FB0" w:rsidRDefault="00C32FB0" w:rsidP="00E50AC3">
      <w:pPr>
        <w:rPr>
          <w:lang w:val="en-NZ"/>
        </w:rPr>
      </w:pPr>
    </w:p>
    <w:p w:rsidR="00E50AC3" w:rsidRPr="00C32FB0" w:rsidRDefault="00E50AC3" w:rsidP="00E50AC3">
      <w:pPr>
        <w:rPr>
          <w:b/>
          <w:sz w:val="28"/>
          <w:szCs w:val="28"/>
          <w:lang w:val="en-NZ"/>
        </w:rPr>
      </w:pPr>
      <w:r w:rsidRPr="00C32FB0">
        <w:rPr>
          <w:b/>
          <w:sz w:val="28"/>
          <w:szCs w:val="28"/>
          <w:lang w:val="en-NZ"/>
        </w:rPr>
        <w:t>Gisborne</w:t>
      </w:r>
    </w:p>
    <w:p w:rsidR="00E50AC3" w:rsidRPr="00C32FB0" w:rsidRDefault="00E50AC3" w:rsidP="00E50AC3">
      <w:pPr>
        <w:rPr>
          <w:b/>
          <w:sz w:val="28"/>
          <w:szCs w:val="28"/>
          <w:lang w:val="en-NZ"/>
        </w:rPr>
      </w:pPr>
    </w:p>
    <w:p w:rsidR="00E50AC3" w:rsidRPr="00C32FB0" w:rsidRDefault="00E50AC3" w:rsidP="00E50AC3">
      <w:pPr>
        <w:rPr>
          <w:lang w:val="en-NZ"/>
        </w:rPr>
      </w:pPr>
      <w:r w:rsidRPr="00C32FB0">
        <w:rPr>
          <w:lang w:val="en-NZ"/>
        </w:rPr>
        <w:t xml:space="preserve">The Gisborne variety was selected as a potential late polliniser from a tree at the DSIR research station at Gisborne, </w:t>
      </w:r>
      <w:smartTag w:uri="urn:schemas-microsoft-com:office:smarttags" w:element="country-region">
        <w:r w:rsidRPr="00C32FB0">
          <w:rPr>
            <w:lang w:val="en-NZ"/>
          </w:rPr>
          <w:t>New Zealand</w:t>
        </w:r>
      </w:smartTag>
      <w:r w:rsidRPr="00C32FB0">
        <w:rPr>
          <w:lang w:val="en-NZ"/>
        </w:rPr>
        <w:t>.  It is vigorous with few suckers forming a large spreading tree. The husk is about 50% longer than the nut but is strongly split and most nuts fall free of the husk.  It is moderately susceptible to bacterial blight but seems to be resistant to big bud mites. Pollen shedding and flowering are midseason.</w:t>
      </w:r>
    </w:p>
    <w:p w:rsidR="00E50AC3" w:rsidRPr="00C32FB0" w:rsidRDefault="00E50AC3" w:rsidP="00E50AC3">
      <w:pPr>
        <w:rPr>
          <w:lang w:val="en-NZ"/>
        </w:rPr>
      </w:pPr>
    </w:p>
    <w:p w:rsidR="00E50AC3" w:rsidRPr="00C32FB0" w:rsidRDefault="00E50AC3" w:rsidP="00E50AC3">
      <w:pPr>
        <w:rPr>
          <w:lang w:val="en-NZ"/>
        </w:rPr>
      </w:pPr>
      <w:r w:rsidRPr="00C32FB0">
        <w:rPr>
          <w:lang w:val="en-NZ"/>
        </w:rPr>
        <w:t xml:space="preserve">Performance data for Gisborne is limited but it has yielded well in the </w:t>
      </w:r>
      <w:smartTag w:uri="urn:schemas-microsoft-com:office:smarttags" w:element="place">
        <w:smartTag w:uri="urn:schemas-microsoft-com:office:smarttags" w:element="PlaceType">
          <w:r w:rsidRPr="00C32FB0">
            <w:rPr>
              <w:lang w:val="en-NZ"/>
            </w:rPr>
            <w:t>Bay</w:t>
          </w:r>
        </w:smartTag>
        <w:r w:rsidRPr="00C32FB0">
          <w:rPr>
            <w:lang w:val="en-NZ"/>
          </w:rPr>
          <w:t xml:space="preserve"> of </w:t>
        </w:r>
        <w:smartTag w:uri="urn:schemas-microsoft-com:office:smarttags" w:element="PlaceName">
          <w:r w:rsidRPr="00C32FB0">
            <w:rPr>
              <w:lang w:val="en-NZ"/>
            </w:rPr>
            <w:t>Plenty</w:t>
          </w:r>
        </w:smartTag>
      </w:smartTag>
      <w:r w:rsidRPr="00C32FB0">
        <w:rPr>
          <w:lang w:val="en-NZ"/>
        </w:rPr>
        <w:t xml:space="preserve"> and Wairarapa. The nuts are </w:t>
      </w:r>
      <w:r w:rsidR="0043419C" w:rsidRPr="00C32FB0">
        <w:rPr>
          <w:lang w:val="en-NZ"/>
        </w:rPr>
        <w:t>ribbed</w:t>
      </w:r>
      <w:r w:rsidRPr="00C32FB0">
        <w:rPr>
          <w:lang w:val="en-NZ"/>
        </w:rPr>
        <w:t xml:space="preserve"> and dull light brown, with a heavy fibre cover on the kernel.  The kernels blanch well.  Percent kernel </w:t>
      </w:r>
      <w:r w:rsidR="00436C05" w:rsidRPr="00C32FB0">
        <w:rPr>
          <w:lang w:val="en-NZ"/>
        </w:rPr>
        <w:t>38-40%.</w:t>
      </w:r>
    </w:p>
    <w:p w:rsidR="00E50AC3" w:rsidRPr="00C32FB0" w:rsidRDefault="00E50AC3" w:rsidP="00E50AC3">
      <w:pPr>
        <w:rPr>
          <w:lang w:val="en-NZ"/>
        </w:rPr>
      </w:pPr>
    </w:p>
    <w:p w:rsidR="00E50AC3" w:rsidRPr="007C497A" w:rsidRDefault="00E50AC3" w:rsidP="00E50AC3">
      <w:pPr>
        <w:rPr>
          <w:lang w:val="en-NZ"/>
        </w:rPr>
      </w:pPr>
      <w:r w:rsidRPr="00C32FB0">
        <w:rPr>
          <w:lang w:val="en-NZ"/>
        </w:rPr>
        <w:t xml:space="preserve">Gisborne is very similar to Alexandra and reports of early flowering “Alexandra” </w:t>
      </w:r>
      <w:r w:rsidR="00436C05" w:rsidRPr="00C32FB0">
        <w:rPr>
          <w:lang w:val="en-NZ"/>
        </w:rPr>
        <w:t xml:space="preserve">trees </w:t>
      </w:r>
      <w:r w:rsidRPr="00C32FB0">
        <w:rPr>
          <w:lang w:val="en-NZ"/>
        </w:rPr>
        <w:t>in the 1980’s usually turned out to be Gisborne.  The most distinct difference</w:t>
      </w:r>
      <w:r w:rsidR="00436C05" w:rsidRPr="00C32FB0">
        <w:rPr>
          <w:lang w:val="en-NZ"/>
        </w:rPr>
        <w:t>s</w:t>
      </w:r>
      <w:r w:rsidRPr="00C32FB0">
        <w:rPr>
          <w:lang w:val="en-NZ"/>
        </w:rPr>
        <w:t xml:space="preserve"> </w:t>
      </w:r>
      <w:r w:rsidR="00436C05" w:rsidRPr="00C32FB0">
        <w:rPr>
          <w:lang w:val="en-NZ"/>
        </w:rPr>
        <w:t>are</w:t>
      </w:r>
      <w:r w:rsidRPr="00C32FB0">
        <w:rPr>
          <w:lang w:val="en-NZ"/>
        </w:rPr>
        <w:t xml:space="preserve"> the earlier dates </w:t>
      </w:r>
      <w:r w:rsidR="00436C05" w:rsidRPr="00C32FB0">
        <w:rPr>
          <w:lang w:val="en-NZ"/>
        </w:rPr>
        <w:t>for</w:t>
      </w:r>
      <w:r w:rsidRPr="00C32FB0">
        <w:rPr>
          <w:lang w:val="en-NZ"/>
        </w:rPr>
        <w:t xml:space="preserve"> pollen shedding and bud burst for Gisborne.</w:t>
      </w:r>
    </w:p>
    <w:p w:rsidR="0098247E" w:rsidRPr="00D35ACE" w:rsidRDefault="0098247E" w:rsidP="00570E72">
      <w:pPr>
        <w:rPr>
          <w:b/>
          <w:sz w:val="28"/>
          <w:szCs w:val="28"/>
          <w:lang w:val="en-NZ"/>
        </w:rPr>
      </w:pPr>
    </w:p>
    <w:p w:rsidR="002155DF" w:rsidRPr="00D35ACE" w:rsidRDefault="002155DF" w:rsidP="00570E72">
      <w:pPr>
        <w:rPr>
          <w:b/>
          <w:sz w:val="28"/>
          <w:szCs w:val="28"/>
          <w:lang w:val="en-NZ"/>
        </w:rPr>
      </w:pPr>
      <w:r w:rsidRPr="00D35ACE">
        <w:rPr>
          <w:b/>
          <w:sz w:val="28"/>
          <w:szCs w:val="28"/>
          <w:lang w:val="en-NZ"/>
        </w:rPr>
        <w:t>Keen’s Late</w:t>
      </w:r>
    </w:p>
    <w:p w:rsidR="002155DF" w:rsidRPr="00D35ACE" w:rsidRDefault="002155DF" w:rsidP="00570E72">
      <w:pPr>
        <w:rPr>
          <w:b/>
          <w:sz w:val="28"/>
          <w:szCs w:val="28"/>
          <w:lang w:val="en-NZ"/>
        </w:rPr>
      </w:pPr>
    </w:p>
    <w:p w:rsidR="002155DF" w:rsidRPr="00D35ACE" w:rsidRDefault="002155DF" w:rsidP="00570E72">
      <w:pPr>
        <w:rPr>
          <w:lang w:val="en-NZ"/>
        </w:rPr>
      </w:pPr>
      <w:r w:rsidRPr="00C32FB0">
        <w:rPr>
          <w:lang w:val="en-NZ"/>
        </w:rPr>
        <w:t xml:space="preserve">A </w:t>
      </w:r>
      <w:r w:rsidR="00B641A2" w:rsidRPr="00C32FB0">
        <w:rPr>
          <w:lang w:val="en-NZ"/>
        </w:rPr>
        <w:t>White Skinned Filbert</w:t>
      </w:r>
      <w:r w:rsidR="00B641A2">
        <w:rPr>
          <w:lang w:val="en-NZ"/>
        </w:rPr>
        <w:t xml:space="preserve"> </w:t>
      </w:r>
      <w:r w:rsidRPr="00D35ACE">
        <w:rPr>
          <w:lang w:val="en-NZ"/>
        </w:rPr>
        <w:t xml:space="preserve">seedling selected for late pollen from Michael Keen’s garden in </w:t>
      </w:r>
      <w:smartTag w:uri="urn:schemas-microsoft-com:office:smarttags" w:element="place">
        <w:smartTag w:uri="urn:schemas-microsoft-com:office:smarttags" w:element="City">
          <w:r w:rsidRPr="00D35ACE">
            <w:rPr>
              <w:lang w:val="en-NZ"/>
            </w:rPr>
            <w:t>Hastings</w:t>
          </w:r>
        </w:smartTag>
        <w:r w:rsidRPr="00D35ACE">
          <w:rPr>
            <w:lang w:val="en-NZ"/>
          </w:rPr>
          <w:t xml:space="preserve">, </w:t>
        </w:r>
        <w:smartTag w:uri="urn:schemas-microsoft-com:office:smarttags" w:element="country-region">
          <w:r w:rsidRPr="00D35ACE">
            <w:rPr>
              <w:lang w:val="en-NZ"/>
            </w:rPr>
            <w:t>New Zealand</w:t>
          </w:r>
        </w:smartTag>
      </w:smartTag>
      <w:r w:rsidRPr="00D35ACE">
        <w:rPr>
          <w:lang w:val="en-NZ"/>
        </w:rPr>
        <w:t>.  It forms an erect tree of moderate vigour.  Husks and nuts are similar to Kentish Cob.  It appears to be susceptible to bacterial blight and moderately susceptible to big bud mites.  Pollen shed is very late, extending well into early September.</w:t>
      </w:r>
      <w:r w:rsidR="00DE0A67" w:rsidRPr="00D35ACE">
        <w:rPr>
          <w:lang w:val="en-NZ"/>
        </w:rPr>
        <w:t xml:space="preserve"> Female flowers emerge before or about the same time as catkin extension in the </w:t>
      </w:r>
      <w:smartTag w:uri="urn:schemas-microsoft-com:office:smarttags" w:element="place">
        <w:smartTag w:uri="urn:schemas-microsoft-com:office:smarttags" w:element="PlaceName">
          <w:r w:rsidR="00DE0A67" w:rsidRPr="00D35ACE">
            <w:rPr>
              <w:lang w:val="en-NZ"/>
            </w:rPr>
            <w:t>North</w:t>
          </w:r>
        </w:smartTag>
        <w:r w:rsidR="00DE0A67" w:rsidRPr="00D35ACE">
          <w:rPr>
            <w:lang w:val="en-NZ"/>
          </w:rPr>
          <w:t xml:space="preserve"> </w:t>
        </w:r>
        <w:smartTag w:uri="urn:schemas-microsoft-com:office:smarttags" w:element="PlaceType">
          <w:r w:rsidR="00DE0A67" w:rsidRPr="00D35ACE">
            <w:rPr>
              <w:lang w:val="en-NZ"/>
            </w:rPr>
            <w:t>Island</w:t>
          </w:r>
        </w:smartTag>
      </w:smartTag>
      <w:r w:rsidR="00DE0A67" w:rsidRPr="00D35ACE">
        <w:rPr>
          <w:lang w:val="en-NZ"/>
        </w:rPr>
        <w:t xml:space="preserve"> but little is known of its performance in other growing areas.</w:t>
      </w:r>
    </w:p>
    <w:p w:rsidR="00DE0A67" w:rsidRPr="00D35ACE" w:rsidRDefault="00DE0A67" w:rsidP="00570E72">
      <w:pPr>
        <w:rPr>
          <w:lang w:val="en-NZ"/>
        </w:rPr>
      </w:pPr>
    </w:p>
    <w:p w:rsidR="00DE0A67" w:rsidRPr="00D35ACE" w:rsidRDefault="00390AD8" w:rsidP="00570E72">
      <w:pPr>
        <w:rPr>
          <w:lang w:val="en-NZ"/>
        </w:rPr>
      </w:pPr>
      <w:r w:rsidRPr="00D35ACE">
        <w:rPr>
          <w:lang w:val="en-NZ"/>
        </w:rPr>
        <w:t xml:space="preserve">Keen’s Late crops well.  Nut quality is </w:t>
      </w:r>
      <w:r w:rsidR="0098247E" w:rsidRPr="00D35ACE">
        <w:rPr>
          <w:lang w:val="en-NZ"/>
        </w:rPr>
        <w:t>poorer than</w:t>
      </w:r>
      <w:r w:rsidRPr="00D35ACE">
        <w:rPr>
          <w:lang w:val="en-NZ"/>
        </w:rPr>
        <w:t xml:space="preserve"> Kentish Cob</w:t>
      </w:r>
      <w:r w:rsidR="0098247E" w:rsidRPr="00D35ACE">
        <w:rPr>
          <w:lang w:val="en-NZ"/>
        </w:rPr>
        <w:t>. The shell is more downy and thicker with a flat scar</w:t>
      </w:r>
      <w:r w:rsidRPr="00D35ACE">
        <w:rPr>
          <w:lang w:val="en-NZ"/>
        </w:rPr>
        <w:t>.</w:t>
      </w:r>
      <w:r w:rsidR="00AD2707" w:rsidRPr="00D35ACE">
        <w:rPr>
          <w:lang w:val="en-NZ"/>
        </w:rPr>
        <w:t xml:space="preserve"> </w:t>
      </w:r>
      <w:r w:rsidR="005506EF">
        <w:rPr>
          <w:lang w:val="en-NZ"/>
        </w:rPr>
        <w:t xml:space="preserve">Percent kernel </w:t>
      </w:r>
      <w:r w:rsidR="00AD2707" w:rsidRPr="00D35ACE">
        <w:rPr>
          <w:lang w:val="en-NZ"/>
        </w:rPr>
        <w:t>26 – 30%</w:t>
      </w:r>
    </w:p>
    <w:p w:rsidR="002B5C97" w:rsidRPr="00D35ACE" w:rsidRDefault="002B5C97" w:rsidP="00570E72">
      <w:pPr>
        <w:rPr>
          <w:lang w:val="en-NZ"/>
        </w:rPr>
      </w:pPr>
    </w:p>
    <w:p w:rsidR="002B5C97" w:rsidRPr="00D35ACE" w:rsidRDefault="002B5C97" w:rsidP="00570E72">
      <w:pPr>
        <w:rPr>
          <w:lang w:val="en-NZ"/>
        </w:rPr>
      </w:pPr>
    </w:p>
    <w:p w:rsidR="00497FD7" w:rsidRPr="00D35ACE" w:rsidRDefault="00497FD7" w:rsidP="00570E72">
      <w:pPr>
        <w:rPr>
          <w:lang w:val="en-NZ"/>
        </w:rPr>
      </w:pPr>
    </w:p>
    <w:p w:rsidR="00497FD7" w:rsidRPr="00D35ACE" w:rsidRDefault="00497FD7" w:rsidP="00570E72">
      <w:pPr>
        <w:rPr>
          <w:b/>
          <w:sz w:val="28"/>
          <w:szCs w:val="28"/>
          <w:lang w:val="en-NZ"/>
        </w:rPr>
      </w:pPr>
      <w:r w:rsidRPr="00D35ACE">
        <w:rPr>
          <w:b/>
          <w:sz w:val="28"/>
          <w:szCs w:val="28"/>
          <w:lang w:val="en-NZ"/>
        </w:rPr>
        <w:t>Kentish Cob</w:t>
      </w:r>
    </w:p>
    <w:p w:rsidR="00497FD7" w:rsidRPr="00D35ACE" w:rsidRDefault="00497FD7" w:rsidP="00570E72">
      <w:pPr>
        <w:rPr>
          <w:lang w:val="en-NZ"/>
        </w:rPr>
      </w:pPr>
      <w:r w:rsidRPr="00D35ACE">
        <w:rPr>
          <w:lang w:val="en-NZ"/>
        </w:rPr>
        <w:t>Synonyms: Du Chilly, Longue d</w:t>
      </w:r>
      <w:r w:rsidR="00120F0D" w:rsidRPr="00D35ACE">
        <w:rPr>
          <w:lang w:val="en-NZ"/>
        </w:rPr>
        <w:t>’</w:t>
      </w:r>
      <w:r w:rsidRPr="00D35ACE">
        <w:rPr>
          <w:lang w:val="en-NZ"/>
        </w:rPr>
        <w:t>Espagne.</w:t>
      </w:r>
    </w:p>
    <w:p w:rsidR="00497FD7" w:rsidRPr="00D35ACE" w:rsidRDefault="00497FD7" w:rsidP="00570E72">
      <w:pPr>
        <w:rPr>
          <w:lang w:val="en-NZ"/>
        </w:rPr>
      </w:pPr>
    </w:p>
    <w:p w:rsidR="00497FD7" w:rsidRPr="00D35ACE" w:rsidRDefault="00497FD7" w:rsidP="00570E72">
      <w:pPr>
        <w:rPr>
          <w:lang w:val="en-NZ"/>
        </w:rPr>
      </w:pPr>
      <w:r w:rsidRPr="00D35ACE">
        <w:rPr>
          <w:lang w:val="en-NZ"/>
        </w:rPr>
        <w:t xml:space="preserve">Kentish Cob originated as a seedling selection in </w:t>
      </w:r>
      <w:smartTag w:uri="urn:schemas-microsoft-com:office:smarttags" w:element="country-region">
        <w:r w:rsidRPr="00D35ACE">
          <w:rPr>
            <w:lang w:val="en-NZ"/>
          </w:rPr>
          <w:t>Kent</w:t>
        </w:r>
      </w:smartTag>
      <w:r w:rsidRPr="00D35ACE">
        <w:rPr>
          <w:lang w:val="en-NZ"/>
        </w:rPr>
        <w:t xml:space="preserve">, </w:t>
      </w:r>
      <w:smartTag w:uri="urn:schemas-microsoft-com:office:smarttags" w:element="country-region">
        <w:smartTag w:uri="urn:schemas-microsoft-com:office:smarttags" w:element="place">
          <w:r w:rsidRPr="00D35ACE">
            <w:rPr>
              <w:lang w:val="en-NZ"/>
            </w:rPr>
            <w:t>England</w:t>
          </w:r>
        </w:smartTag>
      </w:smartTag>
      <w:r w:rsidRPr="00D35ACE">
        <w:rPr>
          <w:lang w:val="en-NZ"/>
        </w:rPr>
        <w:t xml:space="preserve">.  In </w:t>
      </w:r>
      <w:smartTag w:uri="urn:schemas-microsoft-com:office:smarttags" w:element="country-region">
        <w:smartTag w:uri="urn:schemas-microsoft-com:office:smarttags" w:element="place">
          <w:r w:rsidRPr="00D35ACE">
            <w:rPr>
              <w:lang w:val="en-NZ"/>
            </w:rPr>
            <w:t>Kent</w:t>
          </w:r>
        </w:smartTag>
      </w:smartTag>
      <w:r w:rsidRPr="00D35ACE">
        <w:rPr>
          <w:lang w:val="en-NZ"/>
        </w:rPr>
        <w:t xml:space="preserve">, the nuts are harvested green for the fresh market.  The tree is of relatively low vigour, semi-erect and productive.  </w:t>
      </w:r>
      <w:r w:rsidR="003C644B" w:rsidRPr="00D35ACE">
        <w:rPr>
          <w:lang w:val="en-NZ"/>
        </w:rPr>
        <w:t xml:space="preserve">It is late coming into leaf.   The husks extend </w:t>
      </w:r>
      <w:r w:rsidR="001377E9" w:rsidRPr="00D35ACE">
        <w:rPr>
          <w:lang w:val="en-NZ"/>
        </w:rPr>
        <w:t xml:space="preserve">beyond the nut, 50 to 60 % of the nuts fall free. </w:t>
      </w:r>
      <w:r w:rsidRPr="00D35ACE">
        <w:rPr>
          <w:lang w:val="en-NZ"/>
        </w:rPr>
        <w:t>Pollen shed is late, making it a useful polliniser</w:t>
      </w:r>
      <w:r w:rsidR="00120F0D" w:rsidRPr="00D35ACE">
        <w:rPr>
          <w:lang w:val="en-NZ"/>
        </w:rPr>
        <w:t xml:space="preserve">.  It is moderately resistant to </w:t>
      </w:r>
      <w:r w:rsidR="006256F5">
        <w:rPr>
          <w:lang w:val="en-NZ"/>
        </w:rPr>
        <w:t>b</w:t>
      </w:r>
      <w:r w:rsidR="00120F0D" w:rsidRPr="00D35ACE">
        <w:rPr>
          <w:lang w:val="en-NZ"/>
        </w:rPr>
        <w:t xml:space="preserve">ig </w:t>
      </w:r>
      <w:r w:rsidR="006256F5">
        <w:rPr>
          <w:lang w:val="en-NZ"/>
        </w:rPr>
        <w:t>b</w:t>
      </w:r>
      <w:r w:rsidR="00120F0D" w:rsidRPr="00D35ACE">
        <w:rPr>
          <w:lang w:val="en-NZ"/>
        </w:rPr>
        <w:t xml:space="preserve">ud </w:t>
      </w:r>
      <w:r w:rsidR="006256F5">
        <w:rPr>
          <w:lang w:val="en-NZ"/>
        </w:rPr>
        <w:t>m</w:t>
      </w:r>
      <w:r w:rsidR="00120F0D" w:rsidRPr="00D35ACE">
        <w:rPr>
          <w:lang w:val="en-NZ"/>
        </w:rPr>
        <w:t>ite</w:t>
      </w:r>
      <w:r w:rsidR="006256F5">
        <w:rPr>
          <w:lang w:val="en-NZ"/>
        </w:rPr>
        <w:t>s</w:t>
      </w:r>
      <w:r w:rsidR="00120F0D" w:rsidRPr="00D35ACE">
        <w:rPr>
          <w:lang w:val="en-NZ"/>
        </w:rPr>
        <w:t xml:space="preserve"> (USDA, 2010) and susceptible to bacterial blight.</w:t>
      </w:r>
    </w:p>
    <w:p w:rsidR="00120F0D" w:rsidRPr="00D35ACE" w:rsidRDefault="00120F0D" w:rsidP="00570E72">
      <w:pPr>
        <w:rPr>
          <w:lang w:val="en-NZ"/>
        </w:rPr>
      </w:pPr>
    </w:p>
    <w:p w:rsidR="00120F0D" w:rsidRPr="00D35ACE" w:rsidRDefault="00120F0D" w:rsidP="00570E72">
      <w:pPr>
        <w:rPr>
          <w:lang w:val="en-NZ"/>
        </w:rPr>
      </w:pPr>
      <w:r w:rsidRPr="00D35ACE">
        <w:rPr>
          <w:lang w:val="en-NZ"/>
        </w:rPr>
        <w:t xml:space="preserve">The nuts are large, long, and flattened. </w:t>
      </w:r>
      <w:r w:rsidR="001377E9" w:rsidRPr="00D35ACE">
        <w:rPr>
          <w:lang w:val="en-NZ"/>
        </w:rPr>
        <w:t>The shell is thin and the nuts are easily cracked.  The kernels are long, free</w:t>
      </w:r>
      <w:r w:rsidRPr="00D35ACE">
        <w:rPr>
          <w:lang w:val="en-NZ"/>
        </w:rPr>
        <w:t xml:space="preserve"> of fibre, </w:t>
      </w:r>
      <w:r w:rsidR="001377E9" w:rsidRPr="00D35ACE">
        <w:rPr>
          <w:lang w:val="en-NZ"/>
        </w:rPr>
        <w:t xml:space="preserve">sweet </w:t>
      </w:r>
      <w:r w:rsidRPr="00D35ACE">
        <w:rPr>
          <w:lang w:val="en-NZ"/>
        </w:rPr>
        <w:t xml:space="preserve">and do not </w:t>
      </w:r>
      <w:r w:rsidRPr="00C32FB0">
        <w:rPr>
          <w:lang w:val="en-NZ"/>
        </w:rPr>
        <w:t>blanch</w:t>
      </w:r>
      <w:r w:rsidR="00371D12" w:rsidRPr="00C32FB0">
        <w:rPr>
          <w:lang w:val="en-NZ"/>
        </w:rPr>
        <w:t xml:space="preserve"> </w:t>
      </w:r>
      <w:r w:rsidR="00DD4D3C" w:rsidRPr="00C32FB0">
        <w:rPr>
          <w:lang w:val="en-NZ"/>
        </w:rPr>
        <w:t>48</w:t>
      </w:r>
      <w:r w:rsidR="00AD2707" w:rsidRPr="00C32FB0">
        <w:rPr>
          <w:lang w:val="en-NZ"/>
        </w:rPr>
        <w:t>%</w:t>
      </w:r>
      <w:r w:rsidR="00371D12" w:rsidRPr="00C32FB0">
        <w:rPr>
          <w:lang w:val="en-NZ"/>
        </w:rPr>
        <w:t xml:space="preserve"> kernel by weight (USDA, 2010).</w:t>
      </w:r>
    </w:p>
    <w:p w:rsidR="001377E9" w:rsidRPr="00D35ACE" w:rsidRDefault="001377E9" w:rsidP="00570E72">
      <w:pPr>
        <w:rPr>
          <w:lang w:val="en-NZ"/>
        </w:rPr>
      </w:pPr>
    </w:p>
    <w:p w:rsidR="001377E9" w:rsidRPr="00D35ACE" w:rsidRDefault="001377E9" w:rsidP="00570E72">
      <w:pPr>
        <w:rPr>
          <w:lang w:val="en-NZ"/>
        </w:rPr>
      </w:pPr>
      <w:r w:rsidRPr="00D35ACE">
        <w:rPr>
          <w:lang w:val="en-NZ"/>
        </w:rPr>
        <w:t xml:space="preserve">Kentish Cob has sometimes been used as a late polliniser in </w:t>
      </w:r>
      <w:smartTag w:uri="urn:schemas-microsoft-com:office:smarttags" w:element="country-region">
        <w:smartTag w:uri="urn:schemas-microsoft-com:office:smarttags" w:element="place">
          <w:r w:rsidRPr="00D35ACE">
            <w:rPr>
              <w:lang w:val="en-NZ"/>
            </w:rPr>
            <w:t>New Zealand</w:t>
          </w:r>
        </w:smartTag>
      </w:smartTag>
      <w:r w:rsidRPr="00D35ACE">
        <w:rPr>
          <w:lang w:val="en-NZ"/>
        </w:rPr>
        <w:t xml:space="preserve">. </w:t>
      </w:r>
    </w:p>
    <w:p w:rsidR="00120F0D" w:rsidRPr="00D35ACE" w:rsidRDefault="00120F0D" w:rsidP="00570E72">
      <w:pPr>
        <w:rPr>
          <w:lang w:val="en-NZ"/>
        </w:rPr>
      </w:pPr>
    </w:p>
    <w:p w:rsidR="00120F0D" w:rsidRPr="00D35ACE" w:rsidRDefault="00120F0D" w:rsidP="00570E72">
      <w:pPr>
        <w:rPr>
          <w:b/>
          <w:sz w:val="28"/>
          <w:szCs w:val="28"/>
          <w:lang w:val="en-NZ"/>
        </w:rPr>
      </w:pPr>
      <w:smartTag w:uri="urn:schemas-microsoft-com:office:smarttags" w:element="City">
        <w:smartTag w:uri="urn:schemas-microsoft-com:office:smarttags" w:element="place">
          <w:r w:rsidRPr="00D35ACE">
            <w:rPr>
              <w:b/>
              <w:sz w:val="28"/>
              <w:szCs w:val="28"/>
              <w:lang w:val="en-NZ"/>
            </w:rPr>
            <w:t>Lansing</w:t>
          </w:r>
        </w:smartTag>
      </w:smartTag>
    </w:p>
    <w:p w:rsidR="00891C87" w:rsidRDefault="00891C87" w:rsidP="00570E72">
      <w:pPr>
        <w:rPr>
          <w:lang w:val="en-NZ"/>
        </w:rPr>
      </w:pPr>
    </w:p>
    <w:p w:rsidR="005A6309" w:rsidRDefault="005A6309" w:rsidP="00570E72">
      <w:pPr>
        <w:rPr>
          <w:lang w:val="en-NZ"/>
        </w:rPr>
      </w:pPr>
      <w:smartTag w:uri="urn:schemas-microsoft-com:office:smarttags" w:element="City">
        <w:r w:rsidRPr="00C32FB0">
          <w:rPr>
            <w:lang w:val="en-NZ"/>
          </w:rPr>
          <w:t>Lansing</w:t>
        </w:r>
      </w:smartTag>
      <w:r w:rsidRPr="00C32FB0">
        <w:rPr>
          <w:lang w:val="en-NZ"/>
        </w:rPr>
        <w:t xml:space="preserve"> originated in </w:t>
      </w:r>
      <w:smartTag w:uri="urn:schemas-microsoft-com:office:smarttags" w:element="place">
        <w:smartTag w:uri="urn:schemas-microsoft-com:office:smarttags" w:element="State">
          <w:r w:rsidRPr="00C32FB0">
            <w:rPr>
              <w:lang w:val="en-NZ"/>
            </w:rPr>
            <w:t>Oregon</w:t>
          </w:r>
        </w:smartTag>
      </w:smartTag>
      <w:r w:rsidRPr="00C32FB0">
        <w:rPr>
          <w:lang w:val="en-NZ"/>
        </w:rPr>
        <w:t>.</w:t>
      </w:r>
    </w:p>
    <w:p w:rsidR="005D301F" w:rsidRPr="00D35ACE" w:rsidRDefault="005D301F" w:rsidP="00570E72">
      <w:pPr>
        <w:rPr>
          <w:lang w:val="en-NZ"/>
        </w:rPr>
      </w:pPr>
    </w:p>
    <w:p w:rsidR="001D2B43" w:rsidRPr="00D35ACE" w:rsidRDefault="001D2B43" w:rsidP="00570E72">
      <w:pPr>
        <w:rPr>
          <w:lang w:val="en-NZ"/>
        </w:rPr>
      </w:pPr>
      <w:r w:rsidRPr="00D35ACE">
        <w:rPr>
          <w:lang w:val="en-NZ"/>
        </w:rPr>
        <w:t>The tree is semi-erect and vigorous.  Pollen sh</w:t>
      </w:r>
      <w:r w:rsidR="00FB1734" w:rsidRPr="00D35ACE">
        <w:rPr>
          <w:lang w:val="en-NZ"/>
        </w:rPr>
        <w:t>ed and flowering are mid-season. Catkins are long and green. L</w:t>
      </w:r>
      <w:r w:rsidRPr="00D35ACE">
        <w:rPr>
          <w:lang w:val="en-NZ"/>
        </w:rPr>
        <w:t>eaves fall late</w:t>
      </w:r>
      <w:r w:rsidR="00FB1734" w:rsidRPr="00D35ACE">
        <w:rPr>
          <w:lang w:val="en-NZ"/>
        </w:rPr>
        <w:t xml:space="preserve"> but bud burst is early</w:t>
      </w:r>
      <w:r w:rsidRPr="00D35ACE">
        <w:rPr>
          <w:lang w:val="en-NZ"/>
        </w:rPr>
        <w:t xml:space="preserve">. </w:t>
      </w:r>
      <w:r w:rsidR="00FB1734" w:rsidRPr="00D35ACE">
        <w:rPr>
          <w:lang w:val="en-NZ"/>
        </w:rPr>
        <w:t xml:space="preserve">Husks are the same length as the nut and most nuts fall free of the husk. </w:t>
      </w:r>
      <w:smartTag w:uri="urn:schemas-microsoft-com:office:smarttags" w:element="City">
        <w:smartTag w:uri="urn:schemas-microsoft-com:office:smarttags" w:element="place">
          <w:r w:rsidRPr="00D35ACE">
            <w:rPr>
              <w:lang w:val="en-NZ"/>
            </w:rPr>
            <w:t>Lansing</w:t>
          </w:r>
        </w:smartTag>
      </w:smartTag>
      <w:r w:rsidRPr="00D35ACE">
        <w:rPr>
          <w:lang w:val="en-NZ"/>
        </w:rPr>
        <w:t xml:space="preserve"> is resistant to blight and big bud mites.</w:t>
      </w:r>
    </w:p>
    <w:p w:rsidR="001D2B43" w:rsidRPr="00D35ACE" w:rsidRDefault="001D2B43" w:rsidP="00570E72">
      <w:pPr>
        <w:rPr>
          <w:lang w:val="en-NZ"/>
        </w:rPr>
      </w:pPr>
    </w:p>
    <w:p w:rsidR="001D2B43" w:rsidRPr="00D35ACE" w:rsidRDefault="001D2B43" w:rsidP="00570E72">
      <w:pPr>
        <w:rPr>
          <w:lang w:val="en-NZ"/>
        </w:rPr>
      </w:pPr>
      <w:smartTag w:uri="urn:schemas-microsoft-com:office:smarttags" w:element="City">
        <w:smartTag w:uri="urn:schemas-microsoft-com:office:smarttags" w:element="place">
          <w:r w:rsidRPr="00D35ACE">
            <w:rPr>
              <w:lang w:val="en-NZ"/>
            </w:rPr>
            <w:t>Lansing</w:t>
          </w:r>
        </w:smartTag>
      </w:smartTag>
      <w:r w:rsidRPr="00D35ACE">
        <w:rPr>
          <w:lang w:val="en-NZ"/>
        </w:rPr>
        <w:t xml:space="preserve"> is productive with large attractive round nuts.  The shell is </w:t>
      </w:r>
      <w:r w:rsidR="00FB1734" w:rsidRPr="00D35ACE">
        <w:rPr>
          <w:lang w:val="en-NZ"/>
        </w:rPr>
        <w:t xml:space="preserve">thin, </w:t>
      </w:r>
      <w:r w:rsidRPr="00D35ACE">
        <w:rPr>
          <w:lang w:val="en-NZ"/>
        </w:rPr>
        <w:t xml:space="preserve">brown with a distinct stripe.  They are easily cracked.  </w:t>
      </w:r>
      <w:r w:rsidR="00FB1734" w:rsidRPr="00D35ACE">
        <w:rPr>
          <w:lang w:val="en-NZ"/>
        </w:rPr>
        <w:t>The large round k</w:t>
      </w:r>
      <w:r w:rsidRPr="00D35ACE">
        <w:rPr>
          <w:lang w:val="en-NZ"/>
        </w:rPr>
        <w:t xml:space="preserve">ernels are usually free of </w:t>
      </w:r>
      <w:r w:rsidR="003445FF" w:rsidRPr="00D35ACE">
        <w:rPr>
          <w:lang w:val="en-NZ"/>
        </w:rPr>
        <w:t xml:space="preserve">adhering </w:t>
      </w:r>
      <w:r w:rsidRPr="00D35ACE">
        <w:rPr>
          <w:lang w:val="en-NZ"/>
        </w:rPr>
        <w:t>fibre but are susceptible to mould.</w:t>
      </w:r>
      <w:r w:rsidR="00AD2707" w:rsidRPr="00D35ACE">
        <w:rPr>
          <w:lang w:val="en-NZ"/>
        </w:rPr>
        <w:t xml:space="preserve">  </w:t>
      </w:r>
      <w:r w:rsidR="005506EF">
        <w:rPr>
          <w:lang w:val="en-NZ"/>
        </w:rPr>
        <w:t xml:space="preserve">Percent kernel </w:t>
      </w:r>
      <w:r w:rsidR="00AD2707" w:rsidRPr="00D35ACE">
        <w:rPr>
          <w:lang w:val="en-NZ"/>
        </w:rPr>
        <w:t>44 – 50%</w:t>
      </w:r>
    </w:p>
    <w:p w:rsidR="001D2B43" w:rsidRPr="00D35ACE" w:rsidRDefault="001D2B43" w:rsidP="00570E72">
      <w:pPr>
        <w:rPr>
          <w:lang w:val="en-NZ"/>
        </w:rPr>
      </w:pPr>
    </w:p>
    <w:p w:rsidR="001D2B43" w:rsidRPr="00D35ACE" w:rsidRDefault="001D2B43" w:rsidP="00570E72">
      <w:pPr>
        <w:rPr>
          <w:lang w:val="en-NZ"/>
        </w:rPr>
      </w:pPr>
      <w:r w:rsidRPr="00D35ACE">
        <w:rPr>
          <w:lang w:val="en-NZ"/>
        </w:rPr>
        <w:t xml:space="preserve"> </w:t>
      </w:r>
      <w:smartTag w:uri="urn:schemas-microsoft-com:office:smarttags" w:element="City">
        <w:r w:rsidR="00FB1734" w:rsidRPr="00D35ACE">
          <w:rPr>
            <w:lang w:val="en-NZ"/>
          </w:rPr>
          <w:t>Lansing</w:t>
        </w:r>
      </w:smartTag>
      <w:r w:rsidR="00FB1734" w:rsidRPr="00D35ACE">
        <w:rPr>
          <w:lang w:val="en-NZ"/>
        </w:rPr>
        <w:t xml:space="preserve"> is a very productive, healthy variety that has been used as an early polliniser for Whiteheart in the </w:t>
      </w:r>
      <w:smartTag w:uri="urn:schemas-microsoft-com:office:smarttags" w:element="place">
        <w:r w:rsidR="00FB1734" w:rsidRPr="00D35ACE">
          <w:rPr>
            <w:lang w:val="en-NZ"/>
          </w:rPr>
          <w:t>South Island</w:t>
        </w:r>
      </w:smartTag>
      <w:r w:rsidR="00FB1734" w:rsidRPr="00D35ACE">
        <w:rPr>
          <w:lang w:val="en-NZ"/>
        </w:rPr>
        <w:t>.  It is distinguished by its mid season pollen and flowering</w:t>
      </w:r>
      <w:r w:rsidR="00CA4EA6" w:rsidRPr="00D35ACE">
        <w:rPr>
          <w:lang w:val="en-NZ"/>
        </w:rPr>
        <w:t>,</w:t>
      </w:r>
      <w:r w:rsidR="00FB1734" w:rsidRPr="00D35ACE">
        <w:rPr>
          <w:lang w:val="en-NZ"/>
        </w:rPr>
        <w:t xml:space="preserve"> and early bud burst.  The nut is a similar size to Ennis but darker brown and </w:t>
      </w:r>
      <w:r w:rsidR="00D31A62" w:rsidRPr="00D35ACE">
        <w:rPr>
          <w:lang w:val="en-NZ"/>
        </w:rPr>
        <w:t xml:space="preserve">globular to </w:t>
      </w:r>
      <w:r w:rsidR="000D70B9" w:rsidRPr="00D35ACE">
        <w:rPr>
          <w:lang w:val="en-NZ"/>
        </w:rPr>
        <w:t xml:space="preserve">oblate </w:t>
      </w:r>
      <w:r w:rsidR="00D31A62" w:rsidRPr="00D35ACE">
        <w:rPr>
          <w:lang w:val="en-NZ"/>
        </w:rPr>
        <w:t xml:space="preserve">in shape </w:t>
      </w:r>
      <w:r w:rsidR="000D70B9" w:rsidRPr="00D35ACE">
        <w:rPr>
          <w:lang w:val="en-NZ"/>
        </w:rPr>
        <w:t>rather than ovoid.</w:t>
      </w:r>
    </w:p>
    <w:p w:rsidR="00CC6699" w:rsidRPr="00D35ACE" w:rsidRDefault="00CC6699" w:rsidP="00570E72">
      <w:pPr>
        <w:rPr>
          <w:lang w:val="en-NZ"/>
        </w:rPr>
      </w:pPr>
    </w:p>
    <w:p w:rsidR="00CC6699" w:rsidRPr="00D35ACE" w:rsidRDefault="00CC6699" w:rsidP="00570E72">
      <w:pPr>
        <w:rPr>
          <w:lang w:val="en-NZ"/>
        </w:rPr>
      </w:pPr>
    </w:p>
    <w:p w:rsidR="00CC6699" w:rsidRPr="00D35ACE" w:rsidRDefault="00CC6699" w:rsidP="00570E72">
      <w:pPr>
        <w:rPr>
          <w:lang w:val="en-NZ"/>
        </w:rPr>
      </w:pPr>
    </w:p>
    <w:p w:rsidR="00CC6699" w:rsidRPr="00D35ACE" w:rsidRDefault="00CC6699" w:rsidP="00570E72">
      <w:pPr>
        <w:rPr>
          <w:lang w:val="en-NZ"/>
        </w:rPr>
      </w:pPr>
    </w:p>
    <w:p w:rsidR="000D70B9" w:rsidRPr="00D35ACE" w:rsidRDefault="000D70B9" w:rsidP="00570E72">
      <w:pPr>
        <w:rPr>
          <w:lang w:val="en-NZ"/>
        </w:rPr>
      </w:pPr>
    </w:p>
    <w:p w:rsidR="000D70B9" w:rsidRPr="00D35ACE" w:rsidRDefault="000D70B9" w:rsidP="00570E72">
      <w:pPr>
        <w:rPr>
          <w:b/>
          <w:sz w:val="28"/>
          <w:szCs w:val="28"/>
          <w:lang w:val="en-NZ"/>
        </w:rPr>
      </w:pPr>
      <w:r w:rsidRPr="00D35ACE">
        <w:rPr>
          <w:b/>
          <w:sz w:val="28"/>
          <w:szCs w:val="28"/>
          <w:lang w:val="en-NZ"/>
        </w:rPr>
        <w:t>Merveille de Bollwiller</w:t>
      </w:r>
    </w:p>
    <w:p w:rsidR="000D70B9" w:rsidRPr="00D35ACE" w:rsidRDefault="000D70B9" w:rsidP="00570E72">
      <w:pPr>
        <w:rPr>
          <w:lang w:val="en-NZ"/>
        </w:rPr>
      </w:pPr>
      <w:r w:rsidRPr="00D35ACE">
        <w:rPr>
          <w:lang w:val="en-NZ"/>
        </w:rPr>
        <w:t>Synonyms: Hall’s Giant, Geante de Halle, Halle’sche Reisennuss.</w:t>
      </w:r>
    </w:p>
    <w:p w:rsidR="000D70B9" w:rsidRPr="00D35ACE" w:rsidRDefault="000D70B9" w:rsidP="00570E72">
      <w:pPr>
        <w:rPr>
          <w:lang w:val="en-NZ"/>
        </w:rPr>
      </w:pPr>
    </w:p>
    <w:p w:rsidR="000D70B9" w:rsidRPr="00D35ACE" w:rsidRDefault="000D70B9" w:rsidP="00570E72">
      <w:pPr>
        <w:rPr>
          <w:lang w:val="en-NZ"/>
        </w:rPr>
      </w:pPr>
      <w:r w:rsidRPr="00D35ACE">
        <w:rPr>
          <w:lang w:val="en-NZ"/>
        </w:rPr>
        <w:t xml:space="preserve">The name Hall’s Giant is used in </w:t>
      </w:r>
      <w:smartTag w:uri="urn:schemas-microsoft-com:office:smarttags" w:element="country-region">
        <w:r w:rsidRPr="00D35ACE">
          <w:rPr>
            <w:lang w:val="en-NZ"/>
          </w:rPr>
          <w:t>Australia</w:t>
        </w:r>
      </w:smartTag>
      <w:r w:rsidRPr="00D35ACE">
        <w:rPr>
          <w:lang w:val="en-NZ"/>
        </w:rPr>
        <w:t xml:space="preserve"> and the </w:t>
      </w:r>
      <w:smartTag w:uri="urn:schemas-microsoft-com:office:smarttags" w:element="country-region">
        <w:smartTag w:uri="urn:schemas-microsoft-com:office:smarttags" w:element="place">
          <w:r w:rsidRPr="00D35ACE">
            <w:rPr>
              <w:lang w:val="en-NZ"/>
            </w:rPr>
            <w:t>USA</w:t>
          </w:r>
        </w:smartTag>
      </w:smartTag>
      <w:r w:rsidRPr="00D35ACE">
        <w:rPr>
          <w:lang w:val="en-NZ"/>
        </w:rPr>
        <w:t>.</w:t>
      </w:r>
      <w:r w:rsidR="00565AB7" w:rsidRPr="00D35ACE">
        <w:rPr>
          <w:lang w:val="en-NZ"/>
        </w:rPr>
        <w:t xml:space="preserve">  It originated in 1788 as a seedling selection by C.G. Bultner at </w:t>
      </w:r>
      <w:smartTag w:uri="urn:schemas-microsoft-com:office:smarttags" w:element="place">
        <w:smartTag w:uri="urn:schemas-microsoft-com:office:smarttags" w:element="City">
          <w:r w:rsidR="00565AB7" w:rsidRPr="00D35ACE">
            <w:rPr>
              <w:lang w:val="en-NZ"/>
            </w:rPr>
            <w:t>Halle</w:t>
          </w:r>
        </w:smartTag>
        <w:r w:rsidR="00565AB7" w:rsidRPr="00D35ACE">
          <w:rPr>
            <w:lang w:val="en-NZ"/>
          </w:rPr>
          <w:t xml:space="preserve">, </w:t>
        </w:r>
        <w:smartTag w:uri="urn:schemas-microsoft-com:office:smarttags" w:element="country-region">
          <w:r w:rsidR="00565AB7" w:rsidRPr="00D35ACE">
            <w:rPr>
              <w:lang w:val="en-NZ"/>
            </w:rPr>
            <w:t>Germany</w:t>
          </w:r>
        </w:smartTag>
      </w:smartTag>
      <w:r w:rsidR="00565AB7" w:rsidRPr="00D35ACE">
        <w:rPr>
          <w:lang w:val="en-NZ"/>
        </w:rPr>
        <w:t xml:space="preserve"> (USDA, 2010).  The tree is vigorous and spreading </w:t>
      </w:r>
      <w:r w:rsidR="009F4F54" w:rsidRPr="00D35ACE">
        <w:rPr>
          <w:lang w:val="en-NZ"/>
        </w:rPr>
        <w:t>with dark green leaves.  Mervei</w:t>
      </w:r>
      <w:r w:rsidR="00565AB7" w:rsidRPr="00D35ACE">
        <w:rPr>
          <w:lang w:val="en-NZ"/>
        </w:rPr>
        <w:t>lle de Bollwiller is late coming into leaf.  It has distinctive dark red to purple buds.</w:t>
      </w:r>
      <w:r w:rsidRPr="00D35ACE">
        <w:rPr>
          <w:lang w:val="en-NZ"/>
        </w:rPr>
        <w:t xml:space="preserve"> </w:t>
      </w:r>
      <w:r w:rsidR="00565AB7" w:rsidRPr="00D35ACE">
        <w:rPr>
          <w:lang w:val="en-NZ"/>
        </w:rPr>
        <w:t xml:space="preserve">  Catkins have a purple blush.</w:t>
      </w:r>
      <w:r w:rsidR="00102952" w:rsidRPr="00D35ACE">
        <w:rPr>
          <w:lang w:val="en-NZ"/>
        </w:rPr>
        <w:t xml:space="preserve">  It is an excellent polliniser, bearing heavy crops of healthy catkins and it is compatible with most other varieties.</w:t>
      </w:r>
      <w:r w:rsidR="003349B7" w:rsidRPr="00D35ACE">
        <w:rPr>
          <w:lang w:val="en-NZ"/>
        </w:rPr>
        <w:t xml:space="preserve">  Pollen is shed late, often for</w:t>
      </w:r>
      <w:r w:rsidR="00565AB7" w:rsidRPr="00D35ACE">
        <w:rPr>
          <w:lang w:val="en-NZ"/>
        </w:rPr>
        <w:t xml:space="preserve"> a short period. Flowering is late. The husk</w:t>
      </w:r>
      <w:r w:rsidR="009F4F54" w:rsidRPr="00D35ACE">
        <w:rPr>
          <w:lang w:val="en-NZ"/>
        </w:rPr>
        <w:t xml:space="preserve"> is slightly longer than nut but most </w:t>
      </w:r>
      <w:r w:rsidR="00155158" w:rsidRPr="00D35ACE">
        <w:rPr>
          <w:lang w:val="en-NZ"/>
        </w:rPr>
        <w:t xml:space="preserve">nuts </w:t>
      </w:r>
      <w:r w:rsidR="009F4F54" w:rsidRPr="00D35ACE">
        <w:rPr>
          <w:lang w:val="en-NZ"/>
        </w:rPr>
        <w:t>fall free of the husk. Merveille de Bollwiller is resistant to bacterial blight and big bud mites.</w:t>
      </w:r>
      <w:r w:rsidR="00565AB7" w:rsidRPr="00D35ACE">
        <w:rPr>
          <w:lang w:val="en-NZ"/>
        </w:rPr>
        <w:t xml:space="preserve"> </w:t>
      </w:r>
    </w:p>
    <w:p w:rsidR="00102952" w:rsidRPr="00D35ACE" w:rsidRDefault="00102952" w:rsidP="00570E72">
      <w:pPr>
        <w:rPr>
          <w:lang w:val="en-NZ"/>
        </w:rPr>
      </w:pPr>
    </w:p>
    <w:p w:rsidR="00102952" w:rsidRPr="00D35ACE" w:rsidRDefault="00102952" w:rsidP="00570E72">
      <w:pPr>
        <w:rPr>
          <w:lang w:val="en-NZ"/>
        </w:rPr>
      </w:pPr>
      <w:r w:rsidRPr="00D35ACE">
        <w:rPr>
          <w:lang w:val="en-NZ"/>
        </w:rPr>
        <w:t xml:space="preserve">Merveille de Bollwiller has attractive medium to large nuts but it </w:t>
      </w:r>
      <w:r w:rsidR="00CA4EA6" w:rsidRPr="00D35ACE">
        <w:rPr>
          <w:lang w:val="en-NZ"/>
        </w:rPr>
        <w:t>often</w:t>
      </w:r>
      <w:r w:rsidRPr="00D35ACE">
        <w:rPr>
          <w:lang w:val="en-NZ"/>
        </w:rPr>
        <w:t xml:space="preserve"> has low yields.  The shell is thick, brown and glossy.  The kernel is round to oval, firm and free of fibre. It blanches well.</w:t>
      </w:r>
      <w:r w:rsidR="004F73CF" w:rsidRPr="00D35ACE">
        <w:rPr>
          <w:lang w:val="en-NZ"/>
        </w:rPr>
        <w:t xml:space="preserve"> </w:t>
      </w:r>
      <w:r w:rsidR="00AE1AE9" w:rsidRPr="00D35ACE">
        <w:rPr>
          <w:lang w:val="en-NZ"/>
        </w:rPr>
        <w:t xml:space="preserve"> </w:t>
      </w:r>
      <w:r w:rsidR="005506EF">
        <w:rPr>
          <w:lang w:val="en-NZ"/>
        </w:rPr>
        <w:t xml:space="preserve">Percent kernel </w:t>
      </w:r>
      <w:r w:rsidR="00AE1AE9" w:rsidRPr="00D35ACE">
        <w:rPr>
          <w:lang w:val="en-NZ"/>
        </w:rPr>
        <w:t>36 – 41%</w:t>
      </w:r>
    </w:p>
    <w:p w:rsidR="00102952" w:rsidRPr="00D35ACE" w:rsidRDefault="00102952" w:rsidP="00570E72">
      <w:pPr>
        <w:rPr>
          <w:lang w:val="en-NZ"/>
        </w:rPr>
      </w:pPr>
    </w:p>
    <w:p w:rsidR="00102952" w:rsidRPr="00D35ACE" w:rsidRDefault="00102952" w:rsidP="00570E72">
      <w:pPr>
        <w:rPr>
          <w:lang w:val="en-NZ"/>
        </w:rPr>
      </w:pPr>
      <w:r w:rsidRPr="00D35ACE">
        <w:rPr>
          <w:lang w:val="en-NZ"/>
        </w:rPr>
        <w:t xml:space="preserve">Merveille de Bollwiller is </w:t>
      </w:r>
      <w:r w:rsidR="00A65DDD" w:rsidRPr="00D35ACE">
        <w:rPr>
          <w:lang w:val="en-NZ"/>
        </w:rPr>
        <w:t xml:space="preserve">frequently </w:t>
      </w:r>
      <w:r w:rsidRPr="00D35ACE">
        <w:rPr>
          <w:lang w:val="en-NZ"/>
        </w:rPr>
        <w:t xml:space="preserve">used as a polliniser </w:t>
      </w:r>
      <w:r w:rsidR="00A65DDD" w:rsidRPr="00D35ACE">
        <w:rPr>
          <w:lang w:val="en-NZ"/>
        </w:rPr>
        <w:t>as it is compatible with most other</w:t>
      </w:r>
      <w:r w:rsidRPr="00D35ACE">
        <w:rPr>
          <w:lang w:val="en-NZ"/>
        </w:rPr>
        <w:t xml:space="preserve"> varieties. </w:t>
      </w:r>
      <w:r w:rsidR="00962335" w:rsidRPr="00D35ACE">
        <w:rPr>
          <w:lang w:val="en-NZ"/>
        </w:rPr>
        <w:t xml:space="preserve"> It has very distinctive reddish or purple buds and catkins.</w:t>
      </w:r>
    </w:p>
    <w:p w:rsidR="00AF6F88" w:rsidRDefault="00AF6F88" w:rsidP="00570E72">
      <w:pPr>
        <w:rPr>
          <w:lang w:val="en-NZ"/>
        </w:rPr>
      </w:pPr>
    </w:p>
    <w:p w:rsidR="00756F9D" w:rsidRPr="00C32FB0" w:rsidRDefault="00756F9D" w:rsidP="00756F9D">
      <w:pPr>
        <w:rPr>
          <w:b/>
          <w:sz w:val="28"/>
          <w:szCs w:val="28"/>
          <w:lang w:val="en-NZ"/>
        </w:rPr>
      </w:pPr>
      <w:r w:rsidRPr="00C32FB0">
        <w:rPr>
          <w:b/>
          <w:sz w:val="28"/>
          <w:szCs w:val="28"/>
          <w:lang w:val="en-NZ"/>
        </w:rPr>
        <w:t>Nocchione</w:t>
      </w:r>
    </w:p>
    <w:p w:rsidR="00756F9D" w:rsidRPr="00C32FB0" w:rsidRDefault="00756F9D" w:rsidP="00756F9D">
      <w:pPr>
        <w:rPr>
          <w:lang w:val="en-NZ"/>
        </w:rPr>
      </w:pPr>
      <w:r w:rsidRPr="00C32FB0">
        <w:rPr>
          <w:lang w:val="en-NZ"/>
        </w:rPr>
        <w:t xml:space="preserve">Synonyms: </w:t>
      </w:r>
      <w:r w:rsidR="005A6309" w:rsidRPr="00C32FB0">
        <w:rPr>
          <w:lang w:val="en-NZ"/>
        </w:rPr>
        <w:t xml:space="preserve"> </w:t>
      </w:r>
      <w:smartTag w:uri="urn:schemas-microsoft-com:office:smarttags" w:element="place">
        <w:smartTag w:uri="urn:schemas-microsoft-com:office:smarttags" w:element="City">
          <w:r w:rsidR="005A6309" w:rsidRPr="00C32FB0">
            <w:rPr>
              <w:lang w:val="en-NZ"/>
            </w:rPr>
            <w:t>Montebello</w:t>
          </w:r>
        </w:smartTag>
      </w:smartTag>
      <w:r w:rsidR="005A6309" w:rsidRPr="00C32FB0">
        <w:rPr>
          <w:lang w:val="en-NZ"/>
        </w:rPr>
        <w:t>, Santa Maria del Gesu.</w:t>
      </w:r>
    </w:p>
    <w:p w:rsidR="005A6309" w:rsidRPr="00C32FB0" w:rsidRDefault="005A6309" w:rsidP="00756F9D">
      <w:pPr>
        <w:rPr>
          <w:lang w:val="en-NZ"/>
        </w:rPr>
      </w:pPr>
    </w:p>
    <w:p w:rsidR="005A6309" w:rsidRPr="00C32FB0" w:rsidRDefault="005A6309" w:rsidP="00756F9D">
      <w:pPr>
        <w:rPr>
          <w:lang w:val="en-NZ"/>
        </w:rPr>
      </w:pPr>
      <w:r w:rsidRPr="00C32FB0">
        <w:rPr>
          <w:lang w:val="en-NZ"/>
        </w:rPr>
        <w:t xml:space="preserve">An Italian variety grown in </w:t>
      </w:r>
      <w:smartTag w:uri="urn:schemas-microsoft-com:office:smarttags" w:element="State">
        <w:r w:rsidRPr="00C32FB0">
          <w:rPr>
            <w:lang w:val="en-NZ"/>
          </w:rPr>
          <w:t>Sicily</w:t>
        </w:r>
      </w:smartTag>
      <w:r w:rsidRPr="00C32FB0">
        <w:rPr>
          <w:lang w:val="en-NZ"/>
        </w:rPr>
        <w:t xml:space="preserve"> and used as a polliniser for Tonda Romana in </w:t>
      </w:r>
      <w:smartTag w:uri="urn:schemas-microsoft-com:office:smarttags" w:element="country-region">
        <w:smartTag w:uri="urn:schemas-microsoft-com:office:smarttags" w:element="place">
          <w:r w:rsidRPr="00C32FB0">
            <w:rPr>
              <w:lang w:val="en-NZ"/>
            </w:rPr>
            <w:t>Latium</w:t>
          </w:r>
        </w:smartTag>
      </w:smartTag>
      <w:r w:rsidRPr="00C32FB0">
        <w:rPr>
          <w:lang w:val="en-NZ"/>
        </w:rPr>
        <w:t xml:space="preserve"> (</w:t>
      </w:r>
      <w:r w:rsidR="005B25FB" w:rsidRPr="00C32FB0">
        <w:rPr>
          <w:lang w:val="en-NZ"/>
        </w:rPr>
        <w:t>Koksal,</w:t>
      </w:r>
      <w:r w:rsidR="00C5390D" w:rsidRPr="00C32FB0">
        <w:rPr>
          <w:lang w:val="en-NZ"/>
        </w:rPr>
        <w:t xml:space="preserve"> 2000</w:t>
      </w:r>
      <w:r w:rsidRPr="00C32FB0">
        <w:rPr>
          <w:lang w:val="en-NZ"/>
        </w:rPr>
        <w:t xml:space="preserve">). </w:t>
      </w:r>
    </w:p>
    <w:p w:rsidR="005A6309" w:rsidRPr="00C32FB0" w:rsidRDefault="005A6309" w:rsidP="00756F9D">
      <w:pPr>
        <w:rPr>
          <w:lang w:val="en-NZ"/>
        </w:rPr>
      </w:pPr>
    </w:p>
    <w:p w:rsidR="005A6309" w:rsidRPr="00C32FB0" w:rsidRDefault="005A6309" w:rsidP="00756F9D">
      <w:pPr>
        <w:rPr>
          <w:lang w:val="en-NZ"/>
        </w:rPr>
      </w:pPr>
      <w:r w:rsidRPr="00C32FB0">
        <w:rPr>
          <w:lang w:val="en-NZ"/>
        </w:rPr>
        <w:t>It forms an open tree of low to moderate vigour.</w:t>
      </w:r>
    </w:p>
    <w:p w:rsidR="005A6309" w:rsidRPr="00C32FB0" w:rsidRDefault="005A6309" w:rsidP="00756F9D">
      <w:pPr>
        <w:rPr>
          <w:lang w:val="en-NZ"/>
        </w:rPr>
      </w:pPr>
    </w:p>
    <w:p w:rsidR="00756F9D" w:rsidRPr="00C32FB0" w:rsidRDefault="005A6309" w:rsidP="00570E72">
      <w:pPr>
        <w:rPr>
          <w:lang w:val="en-NZ"/>
        </w:rPr>
      </w:pPr>
      <w:r w:rsidRPr="00C32FB0">
        <w:rPr>
          <w:lang w:val="en-NZ"/>
        </w:rPr>
        <w:t>Pollen shed and flowering are early. The husk is about the same length as the nut and most nuts fall free.</w:t>
      </w:r>
    </w:p>
    <w:p w:rsidR="006753C2" w:rsidRPr="00C32FB0" w:rsidRDefault="006753C2" w:rsidP="00570E72">
      <w:pPr>
        <w:rPr>
          <w:lang w:val="en-NZ"/>
        </w:rPr>
      </w:pPr>
    </w:p>
    <w:p w:rsidR="006753C2" w:rsidRPr="00C32FB0" w:rsidRDefault="006753C2" w:rsidP="00570E72">
      <w:pPr>
        <w:rPr>
          <w:lang w:val="en-NZ"/>
        </w:rPr>
      </w:pPr>
      <w:r w:rsidRPr="00C32FB0">
        <w:rPr>
          <w:lang w:val="en-NZ"/>
        </w:rPr>
        <w:t>Nocchione is moderately susceptible to bacterial blight but are resistant to big bud mites.</w:t>
      </w:r>
    </w:p>
    <w:p w:rsidR="006753C2" w:rsidRPr="00C32FB0" w:rsidRDefault="006753C2" w:rsidP="00570E72">
      <w:pPr>
        <w:rPr>
          <w:lang w:val="en-NZ"/>
        </w:rPr>
      </w:pPr>
    </w:p>
    <w:p w:rsidR="006753C2" w:rsidRDefault="006753C2" w:rsidP="00570E72">
      <w:pPr>
        <w:rPr>
          <w:lang w:val="en-NZ"/>
        </w:rPr>
      </w:pPr>
      <w:r w:rsidRPr="00C32FB0">
        <w:rPr>
          <w:lang w:val="en-NZ"/>
        </w:rPr>
        <w:t xml:space="preserve">Nocchione yields heavy crops of medium sized, oblate, thick shelled nuts.  The kernels are round with </w:t>
      </w:r>
      <w:r w:rsidR="00C23B1C" w:rsidRPr="00C32FB0">
        <w:rPr>
          <w:lang w:val="en-NZ"/>
        </w:rPr>
        <w:t>moderate fibre adhering, but they blanch well. Percent kernel is low (35-38%)</w:t>
      </w:r>
    </w:p>
    <w:p w:rsidR="00E57C86" w:rsidRDefault="00E57C86" w:rsidP="00570E72">
      <w:pPr>
        <w:rPr>
          <w:lang w:val="en-NZ"/>
        </w:rPr>
      </w:pPr>
    </w:p>
    <w:p w:rsidR="00B15E8F" w:rsidRPr="00B15E8F" w:rsidRDefault="00B15E8F" w:rsidP="00570E72">
      <w:pPr>
        <w:rPr>
          <w:b/>
          <w:sz w:val="28"/>
          <w:szCs w:val="28"/>
          <w:lang w:val="en-NZ"/>
        </w:rPr>
      </w:pPr>
      <w:r w:rsidRPr="00B15E8F">
        <w:rPr>
          <w:b/>
          <w:sz w:val="28"/>
          <w:szCs w:val="28"/>
          <w:lang w:val="en-NZ"/>
        </w:rPr>
        <w:t>Nottingham.</w:t>
      </w:r>
    </w:p>
    <w:p w:rsidR="00B15E8F" w:rsidRDefault="00B15E8F" w:rsidP="00570E72">
      <w:pPr>
        <w:rPr>
          <w:lang w:val="en-NZ"/>
        </w:rPr>
      </w:pPr>
    </w:p>
    <w:p w:rsidR="00B15E8F" w:rsidRDefault="00B15E8F" w:rsidP="00570E72">
      <w:pPr>
        <w:rPr>
          <w:lang w:val="en-NZ"/>
        </w:rPr>
      </w:pPr>
      <w:r>
        <w:rPr>
          <w:lang w:val="en-NZ"/>
        </w:rPr>
        <w:t xml:space="preserve">Plants purchased as Nottingham in </w:t>
      </w:r>
      <w:smartTag w:uri="urn:schemas-microsoft-com:office:smarttags" w:element="country-region">
        <w:r>
          <w:rPr>
            <w:lang w:val="en-NZ"/>
          </w:rPr>
          <w:t>New Zealand</w:t>
        </w:r>
      </w:smartTag>
      <w:r w:rsidRPr="00D35ACE">
        <w:rPr>
          <w:lang w:val="en-NZ"/>
        </w:rPr>
        <w:t xml:space="preserve"> do not bear any resemblance to the Nottingham in the USDA</w:t>
      </w:r>
      <w:r w:rsidRPr="00B15E8F">
        <w:rPr>
          <w:lang w:val="en-NZ"/>
        </w:rPr>
        <w:t xml:space="preserve"> </w:t>
      </w:r>
      <w:r w:rsidRPr="00D35ACE">
        <w:rPr>
          <w:lang w:val="en-NZ"/>
        </w:rPr>
        <w:t xml:space="preserve">collection at </w:t>
      </w:r>
      <w:smartTag w:uri="urn:schemas-microsoft-com:office:smarttags" w:element="City">
        <w:smartTag w:uri="urn:schemas-microsoft-com:office:smarttags" w:element="place">
          <w:r w:rsidRPr="00D35ACE">
            <w:rPr>
              <w:lang w:val="en-NZ"/>
            </w:rPr>
            <w:t>Corvallis</w:t>
          </w:r>
        </w:smartTag>
      </w:smartTag>
      <w:r w:rsidRPr="00D35ACE">
        <w:rPr>
          <w:lang w:val="en-NZ"/>
        </w:rPr>
        <w:t xml:space="preserve">.  </w:t>
      </w:r>
      <w:r>
        <w:rPr>
          <w:lang w:val="en-NZ"/>
        </w:rPr>
        <w:t>The plants appear to be identical to White Skinned Filbert</w:t>
      </w:r>
    </w:p>
    <w:p w:rsidR="00B15E8F" w:rsidRPr="00D35ACE" w:rsidRDefault="00B15E8F" w:rsidP="00570E72">
      <w:pPr>
        <w:rPr>
          <w:lang w:val="en-NZ"/>
        </w:rPr>
      </w:pPr>
    </w:p>
    <w:p w:rsidR="00BF6C68" w:rsidRPr="00D35ACE" w:rsidRDefault="00BF6C68" w:rsidP="00570E72">
      <w:pPr>
        <w:rPr>
          <w:b/>
          <w:sz w:val="28"/>
          <w:szCs w:val="28"/>
          <w:lang w:val="en-NZ"/>
        </w:rPr>
      </w:pPr>
      <w:r w:rsidRPr="00D35ACE">
        <w:rPr>
          <w:b/>
          <w:sz w:val="28"/>
          <w:szCs w:val="28"/>
          <w:lang w:val="en-NZ"/>
        </w:rPr>
        <w:t>The OSU selections.</w:t>
      </w:r>
    </w:p>
    <w:p w:rsidR="00BF6C68" w:rsidRPr="00D35ACE" w:rsidRDefault="00BF6C68" w:rsidP="00BF6C68">
      <w:pPr>
        <w:rPr>
          <w:lang w:val="en-NZ"/>
        </w:rPr>
      </w:pPr>
      <w:r w:rsidRPr="00D35ACE">
        <w:rPr>
          <w:lang w:val="en-NZ"/>
        </w:rPr>
        <w:t xml:space="preserve">A number of selections from the </w:t>
      </w:r>
      <w:smartTag w:uri="urn:schemas-microsoft-com:office:smarttags" w:element="place">
        <w:smartTag w:uri="urn:schemas-microsoft-com:office:smarttags" w:element="PlaceName">
          <w:r w:rsidRPr="00D35ACE">
            <w:rPr>
              <w:lang w:val="en-NZ"/>
            </w:rPr>
            <w:t>Oregon</w:t>
          </w:r>
        </w:smartTag>
        <w:r w:rsidRPr="00D35ACE">
          <w:rPr>
            <w:lang w:val="en-NZ"/>
          </w:rPr>
          <w:t xml:space="preserve"> </w:t>
        </w:r>
        <w:smartTag w:uri="urn:schemas-microsoft-com:office:smarttags" w:element="PlaceType">
          <w:r w:rsidRPr="00D35ACE">
            <w:rPr>
              <w:lang w:val="en-NZ"/>
            </w:rPr>
            <w:t>State</w:t>
          </w:r>
        </w:smartTag>
        <w:r w:rsidRPr="00D35ACE">
          <w:rPr>
            <w:lang w:val="en-NZ"/>
          </w:rPr>
          <w:t xml:space="preserve"> </w:t>
        </w:r>
        <w:smartTag w:uri="urn:schemas-microsoft-com:office:smarttags" w:element="PlaceType">
          <w:r w:rsidRPr="00D35ACE">
            <w:rPr>
              <w:lang w:val="en-NZ"/>
            </w:rPr>
            <w:t>University</w:t>
          </w:r>
        </w:smartTag>
      </w:smartTag>
      <w:r w:rsidRPr="00D35ACE">
        <w:rPr>
          <w:lang w:val="en-NZ"/>
        </w:rPr>
        <w:t xml:space="preserve"> breeding programme were imported on the recommendation of Prof. Maxinne Thompson.  For many years these were referred to as the “Maxinne Thompson” or “MT” selections.  Only two have been propagated for sale, OSU 14-84 and OSU 18-114.  Th</w:t>
      </w:r>
      <w:r w:rsidR="00681E33">
        <w:rPr>
          <w:lang w:val="en-NZ"/>
        </w:rPr>
        <w:t>re</w:t>
      </w:r>
      <w:r w:rsidRPr="00D35ACE">
        <w:rPr>
          <w:lang w:val="en-NZ"/>
        </w:rPr>
        <w:t xml:space="preserve">e </w:t>
      </w:r>
      <w:r w:rsidR="00DC3D3A" w:rsidRPr="00D35ACE">
        <w:rPr>
          <w:lang w:val="en-NZ"/>
        </w:rPr>
        <w:t xml:space="preserve">other </w:t>
      </w:r>
      <w:r w:rsidRPr="00D35ACE">
        <w:rPr>
          <w:lang w:val="en-NZ"/>
        </w:rPr>
        <w:t xml:space="preserve">selections are present in the </w:t>
      </w:r>
      <w:r w:rsidR="00685356">
        <w:rPr>
          <w:lang w:val="en-NZ"/>
        </w:rPr>
        <w:t>Wairata or Lincoln</w:t>
      </w:r>
      <w:r w:rsidRPr="00D35ACE">
        <w:rPr>
          <w:lang w:val="en-NZ"/>
        </w:rPr>
        <w:t xml:space="preserve"> collections.</w:t>
      </w:r>
    </w:p>
    <w:p w:rsidR="00BF6C68" w:rsidRPr="00D35ACE" w:rsidRDefault="00BF6C68" w:rsidP="00570E72">
      <w:pPr>
        <w:rPr>
          <w:lang w:val="en-NZ"/>
        </w:rPr>
      </w:pPr>
    </w:p>
    <w:p w:rsidR="00AF6F88" w:rsidRPr="00D35ACE" w:rsidRDefault="00AF6F88" w:rsidP="00570E72">
      <w:pPr>
        <w:rPr>
          <w:b/>
          <w:sz w:val="28"/>
          <w:szCs w:val="28"/>
          <w:lang w:val="en-NZ"/>
        </w:rPr>
      </w:pPr>
      <w:r w:rsidRPr="00D35ACE">
        <w:rPr>
          <w:b/>
          <w:sz w:val="28"/>
          <w:szCs w:val="28"/>
          <w:lang w:val="en-NZ"/>
        </w:rPr>
        <w:t>OSU 14-84</w:t>
      </w:r>
    </w:p>
    <w:p w:rsidR="00AF6F88" w:rsidRPr="00D35ACE" w:rsidRDefault="00AF6F88" w:rsidP="00570E72">
      <w:pPr>
        <w:rPr>
          <w:lang w:val="en-NZ"/>
        </w:rPr>
      </w:pPr>
      <w:r w:rsidRPr="00D35ACE">
        <w:rPr>
          <w:lang w:val="en-NZ"/>
        </w:rPr>
        <w:t>Synonyms: MT 14-84</w:t>
      </w:r>
    </w:p>
    <w:p w:rsidR="00AF6F88" w:rsidRPr="00D35ACE" w:rsidRDefault="00AF6F88" w:rsidP="00570E72">
      <w:pPr>
        <w:rPr>
          <w:lang w:val="en-NZ"/>
        </w:rPr>
      </w:pPr>
    </w:p>
    <w:p w:rsidR="006256F5" w:rsidRDefault="00796F3A" w:rsidP="00570E72">
      <w:pPr>
        <w:rPr>
          <w:lang w:val="en-NZ"/>
        </w:rPr>
      </w:pPr>
      <w:r w:rsidRPr="00D35ACE">
        <w:rPr>
          <w:lang w:val="en-NZ"/>
        </w:rPr>
        <w:t xml:space="preserve">OSU 14-84 </w:t>
      </w:r>
      <w:r w:rsidR="006256F5">
        <w:rPr>
          <w:lang w:val="en-NZ"/>
        </w:rPr>
        <w:t xml:space="preserve">is a Barcelona-Daviana cross </w:t>
      </w:r>
      <w:r w:rsidRPr="00D35ACE">
        <w:rPr>
          <w:lang w:val="en-NZ"/>
        </w:rPr>
        <w:t>originat</w:t>
      </w:r>
      <w:r w:rsidR="006256F5">
        <w:rPr>
          <w:lang w:val="en-NZ"/>
        </w:rPr>
        <w:t>ing</w:t>
      </w:r>
      <w:r w:rsidRPr="00D35ACE">
        <w:rPr>
          <w:lang w:val="en-NZ"/>
        </w:rPr>
        <w:t xml:space="preserve"> from the </w:t>
      </w:r>
      <w:smartTag w:uri="urn:schemas-microsoft-com:office:smarttags" w:element="place">
        <w:smartTag w:uri="urn:schemas-microsoft-com:office:smarttags" w:element="PlaceName">
          <w:r w:rsidRPr="00D35ACE">
            <w:rPr>
              <w:lang w:val="en-NZ"/>
            </w:rPr>
            <w:t>Oregon</w:t>
          </w:r>
        </w:smartTag>
        <w:r w:rsidRPr="00D35ACE">
          <w:rPr>
            <w:lang w:val="en-NZ"/>
          </w:rPr>
          <w:t xml:space="preserve"> </w:t>
        </w:r>
        <w:smartTag w:uri="urn:schemas-microsoft-com:office:smarttags" w:element="PlaceType">
          <w:r w:rsidRPr="00D35ACE">
            <w:rPr>
              <w:lang w:val="en-NZ"/>
            </w:rPr>
            <w:t>State</w:t>
          </w:r>
        </w:smartTag>
        <w:r w:rsidRPr="00D35ACE">
          <w:rPr>
            <w:lang w:val="en-NZ"/>
          </w:rPr>
          <w:t xml:space="preserve"> </w:t>
        </w:r>
        <w:smartTag w:uri="urn:schemas-microsoft-com:office:smarttags" w:element="PlaceType">
          <w:r w:rsidRPr="00D35ACE">
            <w:rPr>
              <w:lang w:val="en-NZ"/>
            </w:rPr>
            <w:t>University</w:t>
          </w:r>
        </w:smartTag>
      </w:smartTag>
      <w:r w:rsidRPr="00D35ACE">
        <w:rPr>
          <w:lang w:val="en-NZ"/>
        </w:rPr>
        <w:t xml:space="preserve"> breeding programme</w:t>
      </w:r>
      <w:r w:rsidR="00681E33">
        <w:rPr>
          <w:lang w:val="en-NZ"/>
        </w:rPr>
        <w:t xml:space="preserve"> (Thompson, 1981)</w:t>
      </w:r>
      <w:r w:rsidRPr="00D35ACE">
        <w:rPr>
          <w:lang w:val="en-NZ"/>
        </w:rPr>
        <w:t>.  It forms a vigorous semi-erect tree.  Flowering and</w:t>
      </w:r>
      <w:r w:rsidR="00F50699" w:rsidRPr="00D35ACE">
        <w:rPr>
          <w:lang w:val="en-NZ"/>
        </w:rPr>
        <w:t xml:space="preserve"> pollen shed occurs mid-season. </w:t>
      </w:r>
      <w:r w:rsidR="0037162C" w:rsidRPr="00D35ACE">
        <w:rPr>
          <w:lang w:val="en-NZ"/>
        </w:rPr>
        <w:t>The husk is about the same length as the nut, most nuts fall free of the husk.  OSU 14-84 is moderately susceptible to bacterial blight</w:t>
      </w:r>
      <w:r w:rsidR="006256F5">
        <w:rPr>
          <w:lang w:val="en-NZ"/>
        </w:rPr>
        <w:t xml:space="preserve"> but is resistant to big bud mites (Thompson, 1981)</w:t>
      </w:r>
      <w:r w:rsidR="0037162C" w:rsidRPr="00D35ACE">
        <w:rPr>
          <w:lang w:val="en-NZ"/>
        </w:rPr>
        <w:t xml:space="preserve"> </w:t>
      </w:r>
    </w:p>
    <w:p w:rsidR="0037162C" w:rsidRPr="00D35ACE" w:rsidRDefault="0037162C" w:rsidP="00570E72">
      <w:pPr>
        <w:rPr>
          <w:lang w:val="en-NZ"/>
        </w:rPr>
      </w:pPr>
    </w:p>
    <w:p w:rsidR="0037162C" w:rsidRPr="00D35ACE" w:rsidRDefault="0037162C" w:rsidP="00570E72">
      <w:pPr>
        <w:rPr>
          <w:lang w:val="en-NZ"/>
        </w:rPr>
      </w:pPr>
      <w:r w:rsidRPr="00D35ACE">
        <w:rPr>
          <w:lang w:val="en-NZ"/>
        </w:rPr>
        <w:t>OS</w:t>
      </w:r>
      <w:r w:rsidR="00A5606C" w:rsidRPr="00D35ACE">
        <w:rPr>
          <w:lang w:val="en-NZ"/>
        </w:rPr>
        <w:t xml:space="preserve">U 14-84 bears good yields of an attractive large, round, thin shelled nut.  The kernel is round, clean and blanches moderately well.  </w:t>
      </w:r>
      <w:r w:rsidR="00D0020E">
        <w:rPr>
          <w:lang w:val="en-NZ"/>
        </w:rPr>
        <w:t xml:space="preserve">Percent kernel </w:t>
      </w:r>
      <w:r w:rsidR="00A5606C" w:rsidRPr="00D35ACE">
        <w:rPr>
          <w:lang w:val="en-NZ"/>
        </w:rPr>
        <w:t>50</w:t>
      </w:r>
      <w:r w:rsidR="006256F5">
        <w:rPr>
          <w:lang w:val="en-NZ"/>
        </w:rPr>
        <w:t>-55</w:t>
      </w:r>
      <w:r w:rsidR="00A5606C" w:rsidRPr="00D35ACE">
        <w:rPr>
          <w:lang w:val="en-NZ"/>
        </w:rPr>
        <w:t>%.</w:t>
      </w:r>
    </w:p>
    <w:p w:rsidR="00A5606C" w:rsidRPr="00D35ACE" w:rsidRDefault="00A5606C" w:rsidP="00570E72">
      <w:pPr>
        <w:rPr>
          <w:lang w:val="en-NZ"/>
        </w:rPr>
      </w:pPr>
    </w:p>
    <w:p w:rsidR="002D7973" w:rsidRDefault="00A5606C" w:rsidP="00570E72">
      <w:pPr>
        <w:rPr>
          <w:lang w:val="en-NZ"/>
        </w:rPr>
      </w:pPr>
      <w:r w:rsidRPr="00D35ACE">
        <w:rPr>
          <w:lang w:val="en-NZ"/>
        </w:rPr>
        <w:t xml:space="preserve">There is little information on the performance of OSU 14-84 outside of the Wairata Forest Farm collection. </w:t>
      </w:r>
      <w:r w:rsidR="00EC4A2A">
        <w:rPr>
          <w:lang w:val="en-NZ"/>
        </w:rPr>
        <w:t xml:space="preserve">Thompson (1981) noted that it tended to have many blanks and trees became more productive as they get older. </w:t>
      </w:r>
      <w:r w:rsidRPr="00D35ACE">
        <w:rPr>
          <w:lang w:val="en-NZ"/>
        </w:rPr>
        <w:t xml:space="preserve">It may be only suited to the home garden market as the thin shell tends to be damaged during harvesting with large commercial harvesters </w:t>
      </w:r>
    </w:p>
    <w:p w:rsidR="00EC4A2A" w:rsidRPr="00D35ACE" w:rsidRDefault="00EC4A2A" w:rsidP="00570E72">
      <w:pPr>
        <w:rPr>
          <w:lang w:val="en-NZ"/>
        </w:rPr>
      </w:pPr>
    </w:p>
    <w:p w:rsidR="00C32FB0" w:rsidRDefault="00C32FB0" w:rsidP="00570E72">
      <w:pPr>
        <w:rPr>
          <w:b/>
          <w:sz w:val="28"/>
          <w:szCs w:val="28"/>
          <w:lang w:val="en-NZ"/>
        </w:rPr>
      </w:pPr>
    </w:p>
    <w:p w:rsidR="00C32FB0" w:rsidRDefault="00C32FB0" w:rsidP="00570E72">
      <w:pPr>
        <w:rPr>
          <w:b/>
          <w:sz w:val="28"/>
          <w:szCs w:val="28"/>
          <w:lang w:val="en-NZ"/>
        </w:rPr>
      </w:pPr>
    </w:p>
    <w:p w:rsidR="002D7973" w:rsidRPr="00D35ACE" w:rsidRDefault="002D7973" w:rsidP="00570E72">
      <w:pPr>
        <w:rPr>
          <w:b/>
          <w:sz w:val="28"/>
          <w:szCs w:val="28"/>
          <w:lang w:val="en-NZ"/>
        </w:rPr>
      </w:pPr>
      <w:r w:rsidRPr="00D35ACE">
        <w:rPr>
          <w:b/>
          <w:sz w:val="28"/>
          <w:szCs w:val="28"/>
          <w:lang w:val="en-NZ"/>
        </w:rPr>
        <w:t>OSU 18-114</w:t>
      </w:r>
    </w:p>
    <w:p w:rsidR="002D7973" w:rsidRPr="00D35ACE" w:rsidRDefault="002D7973" w:rsidP="00570E72">
      <w:pPr>
        <w:rPr>
          <w:lang w:val="en-NZ"/>
        </w:rPr>
      </w:pPr>
      <w:r w:rsidRPr="00D35ACE">
        <w:rPr>
          <w:lang w:val="en-NZ"/>
        </w:rPr>
        <w:t>Synonyms:  MT 18-114</w:t>
      </w:r>
    </w:p>
    <w:p w:rsidR="002D7973" w:rsidRPr="00D35ACE" w:rsidRDefault="002D7973" w:rsidP="00570E72">
      <w:pPr>
        <w:rPr>
          <w:lang w:val="en-NZ"/>
        </w:rPr>
      </w:pPr>
    </w:p>
    <w:p w:rsidR="002D7973" w:rsidRPr="00D35ACE" w:rsidRDefault="002D7973" w:rsidP="00570E72">
      <w:pPr>
        <w:rPr>
          <w:lang w:val="en-NZ"/>
        </w:rPr>
      </w:pPr>
      <w:r w:rsidRPr="00D35ACE">
        <w:rPr>
          <w:lang w:val="en-NZ"/>
        </w:rPr>
        <w:t xml:space="preserve">OSU 18-114 </w:t>
      </w:r>
      <w:r w:rsidR="00EC4A2A">
        <w:rPr>
          <w:lang w:val="en-NZ"/>
        </w:rPr>
        <w:t xml:space="preserve">is a </w:t>
      </w:r>
      <w:smartTag w:uri="urn:schemas-microsoft-com:office:smarttags" w:element="City">
        <w:r w:rsidR="00EC4A2A">
          <w:rPr>
            <w:lang w:val="en-NZ"/>
          </w:rPr>
          <w:t>Barcelona</w:t>
        </w:r>
      </w:smartTag>
      <w:r w:rsidR="00EC4A2A">
        <w:rPr>
          <w:lang w:val="en-NZ"/>
        </w:rPr>
        <w:t xml:space="preserve"> – Royal cross </w:t>
      </w:r>
      <w:r w:rsidRPr="00D35ACE">
        <w:rPr>
          <w:lang w:val="en-NZ"/>
        </w:rPr>
        <w:t>originat</w:t>
      </w:r>
      <w:r w:rsidR="00EC4A2A">
        <w:rPr>
          <w:lang w:val="en-NZ"/>
        </w:rPr>
        <w:t>ing</w:t>
      </w:r>
      <w:r w:rsidRPr="00D35ACE">
        <w:rPr>
          <w:lang w:val="en-NZ"/>
        </w:rPr>
        <w:t xml:space="preserve"> from the </w:t>
      </w:r>
      <w:smartTag w:uri="urn:schemas-microsoft-com:office:smarttags" w:element="place">
        <w:smartTag w:uri="urn:schemas-microsoft-com:office:smarttags" w:element="PlaceName">
          <w:r w:rsidRPr="00D35ACE">
            <w:rPr>
              <w:lang w:val="en-NZ"/>
            </w:rPr>
            <w:t>Oregon</w:t>
          </w:r>
        </w:smartTag>
        <w:r w:rsidRPr="00D35ACE">
          <w:rPr>
            <w:lang w:val="en-NZ"/>
          </w:rPr>
          <w:t xml:space="preserve"> </w:t>
        </w:r>
        <w:smartTag w:uri="urn:schemas-microsoft-com:office:smarttags" w:element="PlaceType">
          <w:r w:rsidRPr="00D35ACE">
            <w:rPr>
              <w:lang w:val="en-NZ"/>
            </w:rPr>
            <w:t>State</w:t>
          </w:r>
        </w:smartTag>
        <w:r w:rsidRPr="00D35ACE">
          <w:rPr>
            <w:lang w:val="en-NZ"/>
          </w:rPr>
          <w:t xml:space="preserve"> </w:t>
        </w:r>
        <w:smartTag w:uri="urn:schemas-microsoft-com:office:smarttags" w:element="PlaceType">
          <w:r w:rsidRPr="00D35ACE">
            <w:rPr>
              <w:lang w:val="en-NZ"/>
            </w:rPr>
            <w:t>University</w:t>
          </w:r>
        </w:smartTag>
      </w:smartTag>
      <w:r w:rsidRPr="00D35ACE">
        <w:rPr>
          <w:lang w:val="en-NZ"/>
        </w:rPr>
        <w:t xml:space="preserve"> breeding programme</w:t>
      </w:r>
      <w:r w:rsidR="00681E33">
        <w:rPr>
          <w:lang w:val="en-NZ"/>
        </w:rPr>
        <w:t xml:space="preserve"> (Thompson, 1981)</w:t>
      </w:r>
      <w:r w:rsidRPr="00D35ACE">
        <w:rPr>
          <w:lang w:val="en-NZ"/>
        </w:rPr>
        <w:t>.  It forms a vigorous erect tree with few suckers.</w:t>
      </w:r>
      <w:r w:rsidR="00274C42" w:rsidRPr="00D35ACE">
        <w:rPr>
          <w:lang w:val="en-NZ"/>
        </w:rPr>
        <w:t xml:space="preserve">  </w:t>
      </w:r>
      <w:r w:rsidR="00416C79" w:rsidRPr="00D35ACE">
        <w:rPr>
          <w:lang w:val="en-NZ"/>
        </w:rPr>
        <w:t xml:space="preserve">Pollen is shed mid-season, flowering is late.  Husks are slightly longer than the nut and very flared at the ends.  Many nuts fall in the husk.  It appears to be resistant to bacterial blight and </w:t>
      </w:r>
      <w:r w:rsidR="00EC4A2A">
        <w:rPr>
          <w:lang w:val="en-NZ"/>
        </w:rPr>
        <w:t xml:space="preserve">is moderately susceptible to </w:t>
      </w:r>
      <w:r w:rsidR="00416C79" w:rsidRPr="00D35ACE">
        <w:rPr>
          <w:lang w:val="en-NZ"/>
        </w:rPr>
        <w:t>big bud mites</w:t>
      </w:r>
      <w:r w:rsidR="00EC4A2A">
        <w:rPr>
          <w:lang w:val="en-NZ"/>
        </w:rPr>
        <w:t xml:space="preserve"> (Thompson, 1981)</w:t>
      </w:r>
      <w:r w:rsidR="00416C79" w:rsidRPr="00D35ACE">
        <w:rPr>
          <w:lang w:val="en-NZ"/>
        </w:rPr>
        <w:t>.</w:t>
      </w:r>
    </w:p>
    <w:p w:rsidR="00416C79" w:rsidRPr="00D35ACE" w:rsidRDefault="00416C79" w:rsidP="00570E72">
      <w:pPr>
        <w:rPr>
          <w:lang w:val="en-NZ"/>
        </w:rPr>
      </w:pPr>
    </w:p>
    <w:p w:rsidR="00416C79" w:rsidRPr="00D35ACE" w:rsidRDefault="00416C79" w:rsidP="00570E72">
      <w:pPr>
        <w:rPr>
          <w:lang w:val="en-NZ"/>
        </w:rPr>
      </w:pPr>
      <w:r w:rsidRPr="00D35ACE">
        <w:rPr>
          <w:lang w:val="en-NZ"/>
        </w:rPr>
        <w:t>OSU 18-114 has moderate to low yields of a very large nut.  Kernels are clean but blanch poorly.  There are usually many empty nuts</w:t>
      </w:r>
      <w:r w:rsidR="00315324" w:rsidRPr="00D35ACE">
        <w:rPr>
          <w:lang w:val="en-NZ"/>
        </w:rPr>
        <w:t>;</w:t>
      </w:r>
      <w:r w:rsidRPr="00D35ACE">
        <w:rPr>
          <w:lang w:val="en-NZ"/>
        </w:rPr>
        <w:t xml:space="preserve"> the </w:t>
      </w:r>
      <w:r w:rsidR="005506EF">
        <w:rPr>
          <w:lang w:val="en-NZ"/>
        </w:rPr>
        <w:t xml:space="preserve">percent kernel </w:t>
      </w:r>
      <w:r w:rsidRPr="00D35ACE">
        <w:rPr>
          <w:lang w:val="en-NZ"/>
        </w:rPr>
        <w:t>of good nuts is about 43%.</w:t>
      </w:r>
    </w:p>
    <w:p w:rsidR="00215C38" w:rsidRPr="00D35ACE" w:rsidRDefault="00215C38" w:rsidP="00570E72">
      <w:pPr>
        <w:rPr>
          <w:lang w:val="en-NZ"/>
        </w:rPr>
      </w:pPr>
    </w:p>
    <w:p w:rsidR="00215C38" w:rsidRPr="00D35ACE" w:rsidRDefault="00215C38" w:rsidP="00570E72">
      <w:pPr>
        <w:rPr>
          <w:b/>
          <w:sz w:val="28"/>
          <w:szCs w:val="28"/>
          <w:lang w:val="en-NZ"/>
        </w:rPr>
      </w:pPr>
      <w:r w:rsidRPr="00D35ACE">
        <w:rPr>
          <w:b/>
          <w:sz w:val="28"/>
          <w:szCs w:val="28"/>
          <w:lang w:val="en-NZ"/>
        </w:rPr>
        <w:t>Plowright</w:t>
      </w:r>
    </w:p>
    <w:p w:rsidR="00215C38" w:rsidRPr="00D35ACE" w:rsidRDefault="00806B6D" w:rsidP="00570E72">
      <w:pPr>
        <w:rPr>
          <w:lang w:val="en-NZ"/>
        </w:rPr>
      </w:pPr>
      <w:r w:rsidRPr="00D35ACE">
        <w:rPr>
          <w:lang w:val="en-NZ"/>
        </w:rPr>
        <w:t>Synonyms:  H/10Tok/102</w:t>
      </w:r>
      <w:r w:rsidR="00524C16" w:rsidRPr="00D35ACE">
        <w:rPr>
          <w:lang w:val="en-NZ"/>
        </w:rPr>
        <w:t>2</w:t>
      </w:r>
    </w:p>
    <w:p w:rsidR="00806B6D" w:rsidRPr="00D35ACE" w:rsidRDefault="00806B6D" w:rsidP="00570E72">
      <w:pPr>
        <w:rPr>
          <w:lang w:val="en-NZ"/>
        </w:rPr>
      </w:pPr>
    </w:p>
    <w:p w:rsidR="00215C38" w:rsidRPr="00D35ACE" w:rsidRDefault="00215C38" w:rsidP="00570E72">
      <w:pPr>
        <w:rPr>
          <w:lang w:val="en-NZ"/>
        </w:rPr>
      </w:pPr>
      <w:r w:rsidRPr="00D35ACE">
        <w:rPr>
          <w:lang w:val="en-NZ"/>
        </w:rPr>
        <w:t xml:space="preserve">Plowright is a Kentish Cob seedling selected by Peter Plowright, </w:t>
      </w:r>
      <w:smartTag w:uri="urn:schemas-microsoft-com:office:smarttags" w:element="place">
        <w:smartTag w:uri="urn:schemas-microsoft-com:office:smarttags" w:element="City">
          <w:r w:rsidRPr="00D35ACE">
            <w:rPr>
              <w:lang w:val="en-NZ"/>
            </w:rPr>
            <w:t>Tokoroa</w:t>
          </w:r>
        </w:smartTag>
        <w:r w:rsidRPr="00D35ACE">
          <w:rPr>
            <w:lang w:val="en-NZ"/>
          </w:rPr>
          <w:t xml:space="preserve">, </w:t>
        </w:r>
        <w:smartTag w:uri="urn:schemas-microsoft-com:office:smarttags" w:element="country-region">
          <w:r w:rsidRPr="00D35ACE">
            <w:rPr>
              <w:lang w:val="en-NZ"/>
            </w:rPr>
            <w:t>New Zealand</w:t>
          </w:r>
        </w:smartTag>
      </w:smartTag>
      <w:r w:rsidRPr="00D35ACE">
        <w:rPr>
          <w:lang w:val="en-NZ"/>
        </w:rPr>
        <w:t>. The tree is vigorous with a very erect growth habit</w:t>
      </w:r>
      <w:r w:rsidR="00155158" w:rsidRPr="00D35ACE">
        <w:rPr>
          <w:lang w:val="en-NZ"/>
        </w:rPr>
        <w:t xml:space="preserve"> and few suckers</w:t>
      </w:r>
      <w:r w:rsidRPr="00D35ACE">
        <w:rPr>
          <w:lang w:val="en-NZ"/>
        </w:rPr>
        <w:t>. Flowering and pollen shed are late, similar to Merveille de Bollwiller. The husk is shorter than the nut and most nuts fall free of the husk.  Plowright is susceptible to bacterial blight and big bud mites.</w:t>
      </w:r>
    </w:p>
    <w:p w:rsidR="00215C38" w:rsidRPr="00D35ACE" w:rsidRDefault="00215C38" w:rsidP="00570E72">
      <w:pPr>
        <w:rPr>
          <w:lang w:val="en-NZ"/>
        </w:rPr>
      </w:pPr>
    </w:p>
    <w:p w:rsidR="00215C38" w:rsidRPr="00D35ACE" w:rsidRDefault="00A03A0E" w:rsidP="00570E72">
      <w:pPr>
        <w:rPr>
          <w:lang w:val="en-NZ"/>
        </w:rPr>
      </w:pPr>
      <w:r w:rsidRPr="00D35ACE">
        <w:rPr>
          <w:lang w:val="en-NZ"/>
        </w:rPr>
        <w:t>The limited evidence available indicates that Plowright is moderately productive.  The medium sized nuts are round and very pale at harvest, turning a pale downy brown as they dry.  They have pronounced grooves on both sides.  The kernels are free of fibre and do not blanch.</w:t>
      </w:r>
      <w:r w:rsidR="00AE1AE9" w:rsidRPr="00D35ACE">
        <w:rPr>
          <w:lang w:val="en-NZ"/>
        </w:rPr>
        <w:t xml:space="preserve"> </w:t>
      </w:r>
      <w:r w:rsidR="005506EF">
        <w:rPr>
          <w:lang w:val="en-NZ"/>
        </w:rPr>
        <w:t xml:space="preserve">Percent kernel </w:t>
      </w:r>
      <w:r w:rsidR="00AE1AE9" w:rsidRPr="00D35ACE">
        <w:rPr>
          <w:lang w:val="en-NZ"/>
        </w:rPr>
        <w:t>38 – 41%</w:t>
      </w:r>
    </w:p>
    <w:p w:rsidR="00FB13E7" w:rsidRPr="00D35ACE" w:rsidRDefault="00FB13E7" w:rsidP="00570E72">
      <w:pPr>
        <w:rPr>
          <w:lang w:val="en-NZ"/>
        </w:rPr>
      </w:pPr>
    </w:p>
    <w:p w:rsidR="00FB13E7" w:rsidRPr="00D35ACE" w:rsidRDefault="00FB13E7" w:rsidP="00570E72">
      <w:pPr>
        <w:rPr>
          <w:b/>
          <w:sz w:val="28"/>
          <w:szCs w:val="28"/>
          <w:lang w:val="en-NZ"/>
        </w:rPr>
      </w:pPr>
      <w:r w:rsidRPr="00D35ACE">
        <w:rPr>
          <w:b/>
          <w:sz w:val="28"/>
          <w:szCs w:val="28"/>
          <w:lang w:val="en-NZ"/>
        </w:rPr>
        <w:t>Royal</w:t>
      </w:r>
    </w:p>
    <w:p w:rsidR="00FB13E7" w:rsidRPr="00D35ACE" w:rsidRDefault="00FB13E7" w:rsidP="00570E72">
      <w:pPr>
        <w:rPr>
          <w:b/>
          <w:sz w:val="28"/>
          <w:szCs w:val="28"/>
          <w:lang w:val="en-NZ"/>
        </w:rPr>
      </w:pPr>
    </w:p>
    <w:p w:rsidR="00FB13E7" w:rsidRPr="00D35ACE" w:rsidRDefault="00FB13E7" w:rsidP="00570E72">
      <w:pPr>
        <w:rPr>
          <w:lang w:val="en-NZ"/>
        </w:rPr>
      </w:pPr>
      <w:r w:rsidRPr="00D35ACE">
        <w:rPr>
          <w:lang w:val="en-NZ"/>
        </w:rPr>
        <w:t xml:space="preserve">Royal, a </w:t>
      </w:r>
      <w:smartTag w:uri="urn:schemas-microsoft-com:office:smarttags" w:element="City">
        <w:r w:rsidRPr="00D35ACE">
          <w:rPr>
            <w:lang w:val="en-NZ"/>
          </w:rPr>
          <w:t>Barcelona</w:t>
        </w:r>
      </w:smartTag>
      <w:r w:rsidRPr="00D35ACE">
        <w:rPr>
          <w:lang w:val="en-NZ"/>
        </w:rPr>
        <w:t xml:space="preserve"> x Daviana cross, was discovered in </w:t>
      </w:r>
      <w:smartTag w:uri="urn:schemas-microsoft-com:office:smarttags" w:element="City">
        <w:r w:rsidRPr="00D35ACE">
          <w:rPr>
            <w:lang w:val="en-NZ"/>
          </w:rPr>
          <w:t>Stayton</w:t>
        </w:r>
      </w:smartTag>
      <w:r w:rsidRPr="00D35ACE">
        <w:rPr>
          <w:lang w:val="en-NZ"/>
        </w:rPr>
        <w:t xml:space="preserve">, </w:t>
      </w:r>
      <w:smartTag w:uri="urn:schemas-microsoft-com:office:smarttags" w:element="State">
        <w:r w:rsidRPr="00D35ACE">
          <w:rPr>
            <w:lang w:val="en-NZ"/>
          </w:rPr>
          <w:t>Oregon</w:t>
        </w:r>
      </w:smartTag>
      <w:r w:rsidRPr="00D35ACE">
        <w:rPr>
          <w:lang w:val="en-NZ"/>
        </w:rPr>
        <w:t>, in 1</w:t>
      </w:r>
      <w:r w:rsidR="00EC4A2A">
        <w:rPr>
          <w:lang w:val="en-NZ"/>
        </w:rPr>
        <w:t>9</w:t>
      </w:r>
      <w:r w:rsidRPr="00D35ACE">
        <w:rPr>
          <w:lang w:val="en-NZ"/>
        </w:rPr>
        <w:t xml:space="preserve">30 by </w:t>
      </w:r>
      <w:smartTag w:uri="urn:schemas-microsoft-com:office:smarttags" w:element="place">
        <w:r w:rsidRPr="00D35ACE">
          <w:rPr>
            <w:lang w:val="en-NZ"/>
          </w:rPr>
          <w:t>E. Roy</w:t>
        </w:r>
      </w:smartTag>
      <w:r w:rsidRPr="00D35ACE">
        <w:rPr>
          <w:lang w:val="en-NZ"/>
        </w:rPr>
        <w:t>.</w:t>
      </w:r>
      <w:r w:rsidR="00681E33">
        <w:rPr>
          <w:lang w:val="en-NZ"/>
        </w:rPr>
        <w:t xml:space="preserve"> </w:t>
      </w:r>
      <w:r w:rsidRPr="00D35ACE">
        <w:rPr>
          <w:lang w:val="en-NZ"/>
        </w:rPr>
        <w:t xml:space="preserve">The tree is vigorous and semi-erect.  Pollen shed is very early, flowering is mid-season. </w:t>
      </w:r>
      <w:r w:rsidR="006A2229" w:rsidRPr="00D35ACE">
        <w:rPr>
          <w:lang w:val="en-NZ"/>
        </w:rPr>
        <w:t xml:space="preserve">Most nuts fall free of the husk. </w:t>
      </w:r>
      <w:r w:rsidRPr="00D35ACE">
        <w:rPr>
          <w:lang w:val="en-NZ"/>
        </w:rPr>
        <w:t>Royal is susceptible to big bud mites (USDA, 2010).</w:t>
      </w:r>
    </w:p>
    <w:p w:rsidR="000034E2" w:rsidRPr="00D35ACE" w:rsidRDefault="000034E2" w:rsidP="00570E72">
      <w:pPr>
        <w:rPr>
          <w:lang w:val="en-NZ"/>
        </w:rPr>
      </w:pPr>
    </w:p>
    <w:p w:rsidR="000034E2" w:rsidRPr="00D35ACE" w:rsidRDefault="000034E2" w:rsidP="00570E72">
      <w:pPr>
        <w:rPr>
          <w:lang w:val="en-NZ"/>
        </w:rPr>
      </w:pPr>
      <w:r w:rsidRPr="00D35ACE">
        <w:rPr>
          <w:lang w:val="en-NZ"/>
        </w:rPr>
        <w:t xml:space="preserve">Royal yields a </w:t>
      </w:r>
      <w:r w:rsidR="006A2229" w:rsidRPr="00D35ACE">
        <w:rPr>
          <w:lang w:val="en-NZ"/>
        </w:rPr>
        <w:t xml:space="preserve">medium to </w:t>
      </w:r>
      <w:r w:rsidRPr="00D35ACE">
        <w:rPr>
          <w:lang w:val="en-NZ"/>
        </w:rPr>
        <w:t>large nut with a thin shell.</w:t>
      </w:r>
      <w:r w:rsidR="00B421BE" w:rsidRPr="00D35ACE">
        <w:rPr>
          <w:lang w:val="en-NZ"/>
        </w:rPr>
        <w:t xml:space="preserve"> Kernels are clean, elongated, and blanch moderately well.</w:t>
      </w:r>
    </w:p>
    <w:p w:rsidR="00B421BE" w:rsidRPr="00D35ACE" w:rsidRDefault="00B421BE" w:rsidP="00570E72">
      <w:pPr>
        <w:rPr>
          <w:lang w:val="en-NZ"/>
        </w:rPr>
      </w:pPr>
    </w:p>
    <w:p w:rsidR="00B421BE" w:rsidRDefault="00B421BE" w:rsidP="00570E72">
      <w:pPr>
        <w:rPr>
          <w:lang w:val="en-NZ"/>
        </w:rPr>
      </w:pPr>
      <w:r w:rsidRPr="00D35ACE">
        <w:rPr>
          <w:lang w:val="en-NZ"/>
        </w:rPr>
        <w:t xml:space="preserve">Little is known about the performance of Royal in </w:t>
      </w:r>
      <w:smartTag w:uri="urn:schemas-microsoft-com:office:smarttags" w:element="country-region">
        <w:smartTag w:uri="urn:schemas-microsoft-com:office:smarttags" w:element="place">
          <w:r w:rsidRPr="00D35ACE">
            <w:rPr>
              <w:lang w:val="en-NZ"/>
            </w:rPr>
            <w:t>New Zealand</w:t>
          </w:r>
        </w:smartTag>
      </w:smartTag>
      <w:r w:rsidRPr="00D35ACE">
        <w:rPr>
          <w:lang w:val="en-NZ"/>
        </w:rPr>
        <w:t xml:space="preserve">.  It crops moderately well in the eastern </w:t>
      </w:r>
      <w:smartTag w:uri="urn:schemas-microsoft-com:office:smarttags" w:element="place">
        <w:smartTag w:uri="urn:schemas-microsoft-com:office:smarttags" w:element="PlaceType">
          <w:r w:rsidRPr="00D35ACE">
            <w:rPr>
              <w:lang w:val="en-NZ"/>
            </w:rPr>
            <w:t>Bay</w:t>
          </w:r>
        </w:smartTag>
        <w:r w:rsidRPr="00D35ACE">
          <w:rPr>
            <w:lang w:val="en-NZ"/>
          </w:rPr>
          <w:t xml:space="preserve"> of </w:t>
        </w:r>
        <w:smartTag w:uri="urn:schemas-microsoft-com:office:smarttags" w:element="PlaceName">
          <w:r w:rsidRPr="00D35ACE">
            <w:rPr>
              <w:lang w:val="en-NZ"/>
            </w:rPr>
            <w:t>Plenty</w:t>
          </w:r>
        </w:smartTag>
      </w:smartTag>
      <w:r w:rsidRPr="00D35ACE">
        <w:rPr>
          <w:lang w:val="en-NZ"/>
        </w:rPr>
        <w:t>.</w:t>
      </w:r>
    </w:p>
    <w:p w:rsidR="00E57C86" w:rsidRDefault="00E57C86" w:rsidP="00570E72">
      <w:pPr>
        <w:rPr>
          <w:lang w:val="en-NZ"/>
        </w:rPr>
      </w:pPr>
    </w:p>
    <w:p w:rsidR="00E57C86" w:rsidRPr="0014028C" w:rsidRDefault="00E57C86" w:rsidP="00570E72">
      <w:pPr>
        <w:rPr>
          <w:b/>
          <w:sz w:val="28"/>
          <w:szCs w:val="28"/>
          <w:lang w:val="en-NZ"/>
        </w:rPr>
      </w:pPr>
      <w:r w:rsidRPr="0014028C">
        <w:rPr>
          <w:b/>
          <w:sz w:val="28"/>
          <w:szCs w:val="28"/>
          <w:lang w:val="en-NZ"/>
        </w:rPr>
        <w:t>San Giovanni</w:t>
      </w:r>
    </w:p>
    <w:p w:rsidR="00CC6699" w:rsidRPr="0014028C" w:rsidRDefault="00CC6699" w:rsidP="00570E72">
      <w:pPr>
        <w:rPr>
          <w:lang w:val="en-NZ"/>
        </w:rPr>
      </w:pPr>
    </w:p>
    <w:p w:rsidR="00E57C86" w:rsidRPr="0014028C" w:rsidRDefault="00E57C86" w:rsidP="00570E72">
      <w:pPr>
        <w:rPr>
          <w:lang w:val="en-NZ"/>
        </w:rPr>
      </w:pPr>
      <w:r w:rsidRPr="0014028C">
        <w:rPr>
          <w:lang w:val="en-NZ"/>
        </w:rPr>
        <w:t xml:space="preserve">San Giovanni is widespread in the </w:t>
      </w:r>
      <w:smartTag w:uri="urn:schemas-microsoft-com:office:smarttags" w:element="City">
        <w:r w:rsidRPr="0014028C">
          <w:rPr>
            <w:lang w:val="en-NZ"/>
          </w:rPr>
          <w:t>Naples</w:t>
        </w:r>
      </w:smartTag>
      <w:r w:rsidRPr="0014028C">
        <w:rPr>
          <w:lang w:val="en-NZ"/>
        </w:rPr>
        <w:t xml:space="preserve"> and </w:t>
      </w:r>
      <w:smartTag w:uri="urn:schemas-microsoft-com:office:smarttags" w:element="City">
        <w:r w:rsidRPr="0014028C">
          <w:rPr>
            <w:lang w:val="en-NZ"/>
          </w:rPr>
          <w:t>Salerno</w:t>
        </w:r>
      </w:smartTag>
      <w:r w:rsidRPr="0014028C">
        <w:rPr>
          <w:lang w:val="en-NZ"/>
        </w:rPr>
        <w:t xml:space="preserve"> areas and in the well sheltered and exposed areas of </w:t>
      </w:r>
      <w:smartTag w:uri="urn:schemas-microsoft-com:office:smarttags" w:element="City">
        <w:smartTag w:uri="urn:schemas-microsoft-com:office:smarttags" w:element="place">
          <w:r w:rsidRPr="0014028C">
            <w:rPr>
              <w:lang w:val="en-NZ"/>
            </w:rPr>
            <w:t>Avellino</w:t>
          </w:r>
        </w:smartTag>
      </w:smartTag>
      <w:r w:rsidRPr="0014028C">
        <w:rPr>
          <w:lang w:val="en-NZ"/>
        </w:rPr>
        <w:t xml:space="preserve"> (USDA, 2010).</w:t>
      </w:r>
    </w:p>
    <w:p w:rsidR="00E57C86" w:rsidRPr="0014028C" w:rsidRDefault="00E57C86" w:rsidP="00570E72">
      <w:pPr>
        <w:rPr>
          <w:lang w:val="en-NZ"/>
        </w:rPr>
      </w:pPr>
    </w:p>
    <w:p w:rsidR="00E57C86" w:rsidRPr="0014028C" w:rsidRDefault="00E57C86" w:rsidP="00570E72">
      <w:pPr>
        <w:rPr>
          <w:lang w:val="en-NZ"/>
        </w:rPr>
      </w:pPr>
      <w:r w:rsidRPr="0014028C">
        <w:rPr>
          <w:lang w:val="en-NZ"/>
        </w:rPr>
        <w:t xml:space="preserve">It forms an upright vigorous tree.  In warm climates it is almost semi-evergreen, holding its leaves until July </w:t>
      </w:r>
      <w:r w:rsidR="005D301F" w:rsidRPr="0014028C">
        <w:rPr>
          <w:lang w:val="en-NZ"/>
        </w:rPr>
        <w:t>with</w:t>
      </w:r>
      <w:r w:rsidRPr="0014028C">
        <w:rPr>
          <w:lang w:val="en-NZ"/>
        </w:rPr>
        <w:t xml:space="preserve"> new leaves emerg</w:t>
      </w:r>
      <w:r w:rsidR="005D301F" w:rsidRPr="0014028C">
        <w:rPr>
          <w:lang w:val="en-NZ"/>
        </w:rPr>
        <w:t>ing</w:t>
      </w:r>
      <w:r w:rsidRPr="0014028C">
        <w:rPr>
          <w:lang w:val="en-NZ"/>
        </w:rPr>
        <w:t xml:space="preserve"> in early August.</w:t>
      </w:r>
    </w:p>
    <w:p w:rsidR="00E57C86" w:rsidRPr="0014028C" w:rsidRDefault="00E57C86" w:rsidP="00570E72">
      <w:pPr>
        <w:rPr>
          <w:lang w:val="en-NZ"/>
        </w:rPr>
      </w:pPr>
    </w:p>
    <w:p w:rsidR="00E57C86" w:rsidRPr="0014028C" w:rsidRDefault="00E57C86" w:rsidP="00570E72">
      <w:pPr>
        <w:rPr>
          <w:lang w:val="en-NZ"/>
        </w:rPr>
      </w:pPr>
      <w:r w:rsidRPr="0014028C">
        <w:rPr>
          <w:lang w:val="en-NZ"/>
        </w:rPr>
        <w:t>Po</w:t>
      </w:r>
      <w:r w:rsidR="007B0DA0" w:rsidRPr="0014028C">
        <w:rPr>
          <w:lang w:val="en-NZ"/>
        </w:rPr>
        <w:t>llen shed and flowering is</w:t>
      </w:r>
      <w:r w:rsidRPr="0014028C">
        <w:rPr>
          <w:lang w:val="en-NZ"/>
        </w:rPr>
        <w:t xml:space="preserve"> early.  It has distinctive pale pink stigmas.</w:t>
      </w:r>
    </w:p>
    <w:p w:rsidR="007B0DA0" w:rsidRPr="0014028C" w:rsidRDefault="007B0DA0" w:rsidP="00570E72">
      <w:pPr>
        <w:rPr>
          <w:lang w:val="en-NZ"/>
        </w:rPr>
      </w:pPr>
    </w:p>
    <w:p w:rsidR="007B0DA0" w:rsidRPr="0014028C" w:rsidRDefault="007B0DA0" w:rsidP="00570E72">
      <w:pPr>
        <w:rPr>
          <w:lang w:val="en-NZ"/>
        </w:rPr>
      </w:pPr>
      <w:r w:rsidRPr="0014028C">
        <w:rPr>
          <w:lang w:val="en-NZ"/>
        </w:rPr>
        <w:t xml:space="preserve">The husk </w:t>
      </w:r>
      <w:r w:rsidR="00B64AB9" w:rsidRPr="0014028C">
        <w:rPr>
          <w:lang w:val="en-NZ"/>
        </w:rPr>
        <w:t xml:space="preserve">is about </w:t>
      </w:r>
      <w:r w:rsidR="005D301F" w:rsidRPr="0014028C">
        <w:rPr>
          <w:lang w:val="en-NZ"/>
        </w:rPr>
        <w:t xml:space="preserve">50% longer than </w:t>
      </w:r>
      <w:r w:rsidRPr="0014028C">
        <w:rPr>
          <w:lang w:val="en-NZ"/>
        </w:rPr>
        <w:t>the nut and many nuts fall in the husk.</w:t>
      </w:r>
    </w:p>
    <w:p w:rsidR="005D301F" w:rsidRPr="0014028C" w:rsidRDefault="005D301F" w:rsidP="00570E72">
      <w:pPr>
        <w:rPr>
          <w:lang w:val="en-NZ"/>
        </w:rPr>
      </w:pPr>
    </w:p>
    <w:p w:rsidR="005D301F" w:rsidRPr="0014028C" w:rsidRDefault="005D301F" w:rsidP="00570E72">
      <w:pPr>
        <w:rPr>
          <w:lang w:val="en-NZ"/>
        </w:rPr>
      </w:pPr>
      <w:r w:rsidRPr="0014028C">
        <w:rPr>
          <w:lang w:val="en-NZ"/>
        </w:rPr>
        <w:t>Susceptible to big bud mites and bacterial blight.</w:t>
      </w:r>
    </w:p>
    <w:p w:rsidR="005D301F" w:rsidRPr="0014028C" w:rsidRDefault="005D301F" w:rsidP="00570E72">
      <w:pPr>
        <w:rPr>
          <w:lang w:val="en-NZ"/>
        </w:rPr>
      </w:pPr>
    </w:p>
    <w:p w:rsidR="005D301F" w:rsidRDefault="005D301F" w:rsidP="00570E72">
      <w:pPr>
        <w:rPr>
          <w:lang w:val="en-NZ"/>
        </w:rPr>
      </w:pPr>
      <w:r w:rsidRPr="0014028C">
        <w:rPr>
          <w:lang w:val="en-NZ"/>
        </w:rPr>
        <w:t>San Giovanni</w:t>
      </w:r>
      <w:r w:rsidR="00F600C0" w:rsidRPr="0014028C">
        <w:rPr>
          <w:lang w:val="en-NZ"/>
        </w:rPr>
        <w:t xml:space="preserve"> is productive</w:t>
      </w:r>
      <w:r w:rsidRPr="0014028C">
        <w:rPr>
          <w:lang w:val="en-NZ"/>
        </w:rPr>
        <w:t>. The medium sized elongated nuts</w:t>
      </w:r>
      <w:r w:rsidR="003705F8" w:rsidRPr="0014028C">
        <w:rPr>
          <w:lang w:val="en-NZ"/>
        </w:rPr>
        <w:t xml:space="preserve"> yield an elongated kernel with a light fibre</w:t>
      </w:r>
      <w:r w:rsidR="00F600C0" w:rsidRPr="0014028C">
        <w:rPr>
          <w:lang w:val="en-NZ"/>
        </w:rPr>
        <w:t xml:space="preserve"> cover.  Kernels blanch well.  Percent kernel is high (49%).</w:t>
      </w:r>
    </w:p>
    <w:p w:rsidR="00F600C0" w:rsidRPr="00D35ACE" w:rsidRDefault="00F600C0" w:rsidP="00570E72">
      <w:pPr>
        <w:rPr>
          <w:lang w:val="en-NZ"/>
        </w:rPr>
      </w:pPr>
    </w:p>
    <w:p w:rsidR="00CC6699" w:rsidRPr="00D35ACE" w:rsidRDefault="00CC6699" w:rsidP="00570E72">
      <w:pPr>
        <w:rPr>
          <w:b/>
          <w:sz w:val="28"/>
          <w:szCs w:val="28"/>
          <w:lang w:val="en-NZ"/>
        </w:rPr>
      </w:pPr>
      <w:r w:rsidRPr="00D35ACE">
        <w:rPr>
          <w:b/>
          <w:sz w:val="28"/>
          <w:szCs w:val="28"/>
          <w:lang w:val="en-NZ"/>
        </w:rPr>
        <w:t>Tonda di Giffoni</w:t>
      </w:r>
    </w:p>
    <w:p w:rsidR="00120F0D" w:rsidRPr="00D35ACE" w:rsidRDefault="00120F0D" w:rsidP="00570E72">
      <w:pPr>
        <w:rPr>
          <w:lang w:val="en-NZ"/>
        </w:rPr>
      </w:pPr>
    </w:p>
    <w:p w:rsidR="004F73CF" w:rsidRPr="00D35ACE" w:rsidRDefault="00A13730" w:rsidP="00570E72">
      <w:pPr>
        <w:rPr>
          <w:lang w:val="en-NZ"/>
        </w:rPr>
      </w:pPr>
      <w:r w:rsidRPr="00D35ACE">
        <w:rPr>
          <w:lang w:val="en-NZ"/>
        </w:rPr>
        <w:t xml:space="preserve">Tonda di Giffoni is an Italian variety of very ancient origin, grown in the </w:t>
      </w:r>
      <w:smartTag w:uri="urn:schemas-microsoft-com:office:smarttags" w:element="PlaceType">
        <w:r w:rsidRPr="00D35ACE">
          <w:rPr>
            <w:lang w:val="en-NZ"/>
          </w:rPr>
          <w:t>province</w:t>
        </w:r>
      </w:smartTag>
      <w:r w:rsidRPr="00D35ACE">
        <w:rPr>
          <w:lang w:val="en-NZ"/>
        </w:rPr>
        <w:t xml:space="preserve"> of </w:t>
      </w:r>
      <w:smartTag w:uri="urn:schemas-microsoft-com:office:smarttags" w:element="PlaceName">
        <w:r w:rsidRPr="00D35ACE">
          <w:rPr>
            <w:lang w:val="en-NZ"/>
          </w:rPr>
          <w:t>Salerno</w:t>
        </w:r>
      </w:smartTag>
      <w:r w:rsidRPr="00D35ACE">
        <w:rPr>
          <w:lang w:val="en-NZ"/>
        </w:rPr>
        <w:t xml:space="preserve"> (region of </w:t>
      </w:r>
      <w:smartTag w:uri="urn:schemas-microsoft-com:office:smarttags" w:element="City">
        <w:smartTag w:uri="urn:schemas-microsoft-com:office:smarttags" w:element="place">
          <w:r w:rsidRPr="00D35ACE">
            <w:rPr>
              <w:lang w:val="en-NZ"/>
            </w:rPr>
            <w:t>Naples</w:t>
          </w:r>
        </w:smartTag>
      </w:smartTag>
      <w:r w:rsidRPr="00D35ACE">
        <w:rPr>
          <w:lang w:val="en-NZ"/>
        </w:rPr>
        <w:t>). The tree is vigorous and semi-erect</w:t>
      </w:r>
      <w:r w:rsidR="002739B0" w:rsidRPr="00D35ACE">
        <w:rPr>
          <w:lang w:val="en-NZ"/>
        </w:rPr>
        <w:t xml:space="preserve"> (Bergoughoux et al., 1978)</w:t>
      </w:r>
      <w:r w:rsidRPr="00D35ACE">
        <w:rPr>
          <w:lang w:val="en-NZ"/>
        </w:rPr>
        <w:t>.  It holds its leaves late into the autumn and the new</w:t>
      </w:r>
      <w:r w:rsidR="00C21D6D" w:rsidRPr="00D35ACE">
        <w:rPr>
          <w:lang w:val="en-NZ"/>
        </w:rPr>
        <w:t xml:space="preserve"> leaves emerge very early (mid</w:t>
      </w:r>
      <w:r w:rsidRPr="00D35ACE">
        <w:rPr>
          <w:lang w:val="en-NZ"/>
        </w:rPr>
        <w:t xml:space="preserve"> August in the </w:t>
      </w:r>
      <w:smartTag w:uri="urn:schemas-microsoft-com:office:smarttags" w:element="place">
        <w:smartTag w:uri="urn:schemas-microsoft-com:office:smarttags" w:element="PlaceType">
          <w:r w:rsidRPr="00D35ACE">
            <w:rPr>
              <w:lang w:val="en-NZ"/>
            </w:rPr>
            <w:t>Bay</w:t>
          </w:r>
        </w:smartTag>
        <w:r w:rsidRPr="00D35ACE">
          <w:rPr>
            <w:lang w:val="en-NZ"/>
          </w:rPr>
          <w:t xml:space="preserve"> of </w:t>
        </w:r>
        <w:smartTag w:uri="urn:schemas-microsoft-com:office:smarttags" w:element="PlaceName">
          <w:r w:rsidRPr="00D35ACE">
            <w:rPr>
              <w:lang w:val="en-NZ"/>
            </w:rPr>
            <w:t>Plenty</w:t>
          </w:r>
        </w:smartTag>
      </w:smartTag>
      <w:r w:rsidRPr="00D35ACE">
        <w:rPr>
          <w:lang w:val="en-NZ"/>
        </w:rPr>
        <w:t xml:space="preserve">).  Flowering and pollen shed are mid-season. </w:t>
      </w:r>
      <w:r w:rsidR="002739B0" w:rsidRPr="00D35ACE">
        <w:rPr>
          <w:lang w:val="en-NZ"/>
        </w:rPr>
        <w:t xml:space="preserve"> </w:t>
      </w:r>
      <w:r w:rsidR="004F73CF" w:rsidRPr="00D35ACE">
        <w:rPr>
          <w:lang w:val="en-NZ"/>
        </w:rPr>
        <w:t>The husk is slightly longer than the nut, many nuts fall in the husk. Tonda di Giffoni is resistant to bacterial blight, and slightly susceptible to big bud mites.</w:t>
      </w:r>
    </w:p>
    <w:p w:rsidR="004F73CF" w:rsidRPr="00D35ACE" w:rsidRDefault="004F73CF" w:rsidP="00570E72">
      <w:pPr>
        <w:rPr>
          <w:lang w:val="en-NZ"/>
        </w:rPr>
      </w:pPr>
    </w:p>
    <w:p w:rsidR="00A13730" w:rsidRPr="00D35ACE" w:rsidRDefault="004F73CF" w:rsidP="00570E72">
      <w:pPr>
        <w:rPr>
          <w:lang w:val="en-NZ"/>
        </w:rPr>
      </w:pPr>
      <w:r w:rsidRPr="00D35ACE">
        <w:rPr>
          <w:lang w:val="en-NZ"/>
        </w:rPr>
        <w:t xml:space="preserve">Tonda di Giffoni is very precocious and </w:t>
      </w:r>
      <w:r w:rsidR="008860DA" w:rsidRPr="00D35ACE">
        <w:rPr>
          <w:lang w:val="en-NZ"/>
        </w:rPr>
        <w:t>productive.</w:t>
      </w:r>
      <w:r w:rsidRPr="00D35ACE">
        <w:rPr>
          <w:lang w:val="en-NZ"/>
        </w:rPr>
        <w:t xml:space="preserve">  The medium sized nuts are round, br</w:t>
      </w:r>
      <w:r w:rsidR="00A03A0E" w:rsidRPr="00D35ACE">
        <w:rPr>
          <w:lang w:val="en-NZ"/>
        </w:rPr>
        <w:t>own with a distinct stripe and</w:t>
      </w:r>
      <w:r w:rsidRPr="00D35ACE">
        <w:rPr>
          <w:lang w:val="en-NZ"/>
        </w:rPr>
        <w:t xml:space="preserve"> very pronounced groove</w:t>
      </w:r>
      <w:r w:rsidR="00A03A0E" w:rsidRPr="00D35ACE">
        <w:rPr>
          <w:lang w:val="en-NZ"/>
        </w:rPr>
        <w:t>s</w:t>
      </w:r>
      <w:r w:rsidRPr="00D35ACE">
        <w:rPr>
          <w:lang w:val="en-NZ"/>
        </w:rPr>
        <w:t xml:space="preserve"> on the sides.  The kernels are round, often grooved, and may have light fibre.  They blanch very well, with almost complete pellicle removal.  </w:t>
      </w:r>
      <w:r w:rsidR="00D0020E">
        <w:rPr>
          <w:lang w:val="en-NZ"/>
        </w:rPr>
        <w:t xml:space="preserve">Percent kernel </w:t>
      </w:r>
      <w:r w:rsidR="00E615D1" w:rsidRPr="00D35ACE">
        <w:rPr>
          <w:lang w:val="en-NZ"/>
        </w:rPr>
        <w:t>44-47</w:t>
      </w:r>
      <w:r w:rsidRPr="00D35ACE">
        <w:rPr>
          <w:lang w:val="en-NZ"/>
        </w:rPr>
        <w:t>%</w:t>
      </w:r>
      <w:r w:rsidR="00E615D1" w:rsidRPr="00D35ACE">
        <w:rPr>
          <w:lang w:val="en-NZ"/>
        </w:rPr>
        <w:t xml:space="preserve"> (Bergoughoux et al., 1978</w:t>
      </w:r>
      <w:r w:rsidRPr="00D35ACE">
        <w:rPr>
          <w:lang w:val="en-NZ"/>
        </w:rPr>
        <w:t>).</w:t>
      </w:r>
    </w:p>
    <w:p w:rsidR="00E615D1" w:rsidRPr="00D35ACE" w:rsidRDefault="00E615D1" w:rsidP="00570E72">
      <w:pPr>
        <w:rPr>
          <w:lang w:val="en-NZ"/>
        </w:rPr>
      </w:pPr>
    </w:p>
    <w:p w:rsidR="00C6572F" w:rsidRPr="00D35ACE" w:rsidRDefault="00E615D1" w:rsidP="00570E72">
      <w:pPr>
        <w:rPr>
          <w:lang w:val="en-NZ"/>
        </w:rPr>
      </w:pPr>
      <w:r w:rsidRPr="00D35ACE">
        <w:rPr>
          <w:lang w:val="en-NZ"/>
        </w:rPr>
        <w:t xml:space="preserve">Tonda di Giffoni has yielded well in most parts of </w:t>
      </w:r>
      <w:smartTag w:uri="urn:schemas-microsoft-com:office:smarttags" w:element="country-region">
        <w:smartTag w:uri="urn:schemas-microsoft-com:office:smarttags" w:element="place">
          <w:r w:rsidRPr="00D35ACE">
            <w:rPr>
              <w:lang w:val="en-NZ"/>
            </w:rPr>
            <w:t>New Zealand</w:t>
          </w:r>
        </w:smartTag>
      </w:smartTag>
      <w:r w:rsidRPr="00D35ACE">
        <w:rPr>
          <w:lang w:val="en-NZ"/>
        </w:rPr>
        <w:t xml:space="preserve"> but has problems with high levels of mould and/or blanks in some orchards.  Bergoughoux et al (1978) note that it is sensitive to frosts in spring so may be best suited to warm dry areas.  It has relatively low chill requirements for catkins and vegetative buds and may be well suited to areas with mild wint</w:t>
      </w:r>
      <w:r w:rsidR="00C6572F" w:rsidRPr="00D35ACE">
        <w:rPr>
          <w:lang w:val="en-NZ"/>
        </w:rPr>
        <w:t xml:space="preserve">ers and low chilling hours. It </w:t>
      </w:r>
      <w:r w:rsidRPr="00D35ACE">
        <w:rPr>
          <w:lang w:val="en-NZ"/>
        </w:rPr>
        <w:t>grew well at all sites in the Australian field experiments (</w:t>
      </w:r>
      <w:smartTag w:uri="urn:schemas-microsoft-com:office:smarttags" w:element="place">
        <w:r w:rsidRPr="00D35ACE">
          <w:rPr>
            <w:lang w:val="en-NZ"/>
          </w:rPr>
          <w:t>Baldwin</w:t>
        </w:r>
      </w:smartTag>
      <w:r w:rsidRPr="00D35ACE">
        <w:rPr>
          <w:lang w:val="en-NZ"/>
        </w:rPr>
        <w:t>, 2007).</w:t>
      </w:r>
    </w:p>
    <w:p w:rsidR="00C6572F" w:rsidRPr="00D35ACE" w:rsidRDefault="00C6572F" w:rsidP="00570E72">
      <w:pPr>
        <w:rPr>
          <w:lang w:val="en-NZ"/>
        </w:rPr>
      </w:pPr>
    </w:p>
    <w:p w:rsidR="00215C38" w:rsidRPr="00D35ACE" w:rsidRDefault="00215C38" w:rsidP="00570E72">
      <w:pPr>
        <w:rPr>
          <w:b/>
          <w:sz w:val="28"/>
          <w:szCs w:val="28"/>
          <w:lang w:val="en-NZ"/>
        </w:rPr>
      </w:pPr>
    </w:p>
    <w:p w:rsidR="00054658" w:rsidRPr="00D35ACE" w:rsidRDefault="00054658" w:rsidP="00570E72">
      <w:pPr>
        <w:rPr>
          <w:b/>
          <w:sz w:val="28"/>
          <w:szCs w:val="28"/>
          <w:lang w:val="en-NZ"/>
        </w:rPr>
      </w:pPr>
    </w:p>
    <w:p w:rsidR="00215C38" w:rsidRPr="00D35ACE" w:rsidRDefault="00215C38" w:rsidP="00570E72">
      <w:pPr>
        <w:rPr>
          <w:b/>
          <w:sz w:val="28"/>
          <w:szCs w:val="28"/>
          <w:lang w:val="en-NZ"/>
        </w:rPr>
      </w:pPr>
    </w:p>
    <w:p w:rsidR="00215C38" w:rsidRPr="00D35ACE" w:rsidRDefault="00215C38" w:rsidP="00570E72">
      <w:pPr>
        <w:rPr>
          <w:b/>
          <w:sz w:val="28"/>
          <w:szCs w:val="28"/>
          <w:lang w:val="en-NZ"/>
        </w:rPr>
      </w:pPr>
      <w:r w:rsidRPr="00D35ACE">
        <w:rPr>
          <w:b/>
          <w:sz w:val="28"/>
          <w:szCs w:val="28"/>
          <w:lang w:val="en-NZ"/>
        </w:rPr>
        <w:t>Tonda Gentile delle Langhe</w:t>
      </w:r>
    </w:p>
    <w:p w:rsidR="00C6572F" w:rsidRPr="00D35ACE" w:rsidRDefault="00215C38" w:rsidP="00570E72">
      <w:pPr>
        <w:rPr>
          <w:lang w:val="en-NZ"/>
        </w:rPr>
      </w:pPr>
      <w:r w:rsidRPr="00D35ACE">
        <w:rPr>
          <w:lang w:val="en-NZ"/>
        </w:rPr>
        <w:t>Synonyms:  Ronde du Piemont, Tonda Gentile del Piemonte.</w:t>
      </w:r>
    </w:p>
    <w:p w:rsidR="00A10862" w:rsidRPr="00D35ACE" w:rsidRDefault="00A10862" w:rsidP="00570E72">
      <w:pPr>
        <w:rPr>
          <w:lang w:val="en-NZ"/>
        </w:rPr>
      </w:pPr>
    </w:p>
    <w:p w:rsidR="009465F6" w:rsidRPr="00D35ACE" w:rsidRDefault="00A10862" w:rsidP="00570E72">
      <w:pPr>
        <w:rPr>
          <w:lang w:val="en-NZ"/>
        </w:rPr>
      </w:pPr>
      <w:r w:rsidRPr="00D35ACE">
        <w:rPr>
          <w:lang w:val="en-NZ"/>
        </w:rPr>
        <w:t xml:space="preserve">Tonda Gentile delle Langhe is the main hazel variety grown in the Piedmont area of northern </w:t>
      </w:r>
      <w:smartTag w:uri="urn:schemas-microsoft-com:office:smarttags" w:element="country-region">
        <w:smartTag w:uri="urn:schemas-microsoft-com:office:smarttags" w:element="place">
          <w:r w:rsidRPr="00D35ACE">
            <w:rPr>
              <w:lang w:val="en-NZ"/>
            </w:rPr>
            <w:t>Italy</w:t>
          </w:r>
        </w:smartTag>
      </w:smartTag>
      <w:r w:rsidRPr="00D35ACE">
        <w:rPr>
          <w:lang w:val="en-NZ"/>
        </w:rPr>
        <w:t>.</w:t>
      </w:r>
      <w:r w:rsidR="00681E33">
        <w:rPr>
          <w:lang w:val="en-NZ"/>
        </w:rPr>
        <w:t xml:space="preserve"> </w:t>
      </w:r>
      <w:r w:rsidRPr="00D35ACE">
        <w:rPr>
          <w:lang w:val="en-NZ"/>
        </w:rPr>
        <w:t xml:space="preserve">The tree is moderately vigorous with a semi-erect open tree form.  Pollen is shed very early but flowering is late.  </w:t>
      </w:r>
      <w:r w:rsidR="009465F6" w:rsidRPr="00D35ACE">
        <w:rPr>
          <w:lang w:val="en-NZ"/>
        </w:rPr>
        <w:t>Bud burst is early.  The husk is slightly longer than the nut and nuts fall free of the husk.  It is susceptible to bacterial blight and very susceptible to big bud mites.</w:t>
      </w:r>
    </w:p>
    <w:p w:rsidR="009465F6" w:rsidRPr="00D35ACE" w:rsidRDefault="009465F6" w:rsidP="00570E72">
      <w:pPr>
        <w:rPr>
          <w:lang w:val="en-NZ"/>
        </w:rPr>
      </w:pPr>
    </w:p>
    <w:p w:rsidR="00463BB8" w:rsidRPr="00D35ACE" w:rsidRDefault="009465F6" w:rsidP="00570E72">
      <w:pPr>
        <w:rPr>
          <w:lang w:val="en-NZ"/>
        </w:rPr>
      </w:pPr>
      <w:r w:rsidRPr="00D35ACE">
        <w:rPr>
          <w:lang w:val="en-NZ"/>
        </w:rPr>
        <w:t xml:space="preserve">Tonda Gentile delle Langhe has only moderate to low yields.  </w:t>
      </w:r>
      <w:r w:rsidR="00463BB8" w:rsidRPr="00D35ACE">
        <w:rPr>
          <w:lang w:val="en-NZ"/>
        </w:rPr>
        <w:t xml:space="preserve">Nuts are </w:t>
      </w:r>
      <w:r w:rsidR="00353ACA" w:rsidRPr="00D35ACE">
        <w:rPr>
          <w:lang w:val="en-NZ"/>
        </w:rPr>
        <w:t xml:space="preserve">medium to small, </w:t>
      </w:r>
      <w:r w:rsidR="00463BB8" w:rsidRPr="00D35ACE">
        <w:rPr>
          <w:lang w:val="en-NZ"/>
        </w:rPr>
        <w:t xml:space="preserve">round with many trilobal in shape. Kernels have a light to moderate fibre cover but blanch well.  There </w:t>
      </w:r>
      <w:r w:rsidR="003C4DBF" w:rsidRPr="00D35ACE">
        <w:rPr>
          <w:lang w:val="en-NZ"/>
        </w:rPr>
        <w:t>are</w:t>
      </w:r>
      <w:r w:rsidR="00463BB8" w:rsidRPr="00D35ACE">
        <w:rPr>
          <w:lang w:val="en-NZ"/>
        </w:rPr>
        <w:t xml:space="preserve"> often a high proportion of mouldy kernels. </w:t>
      </w:r>
      <w:r w:rsidR="005506EF">
        <w:rPr>
          <w:lang w:val="en-NZ"/>
        </w:rPr>
        <w:t xml:space="preserve">Percent kernel </w:t>
      </w:r>
      <w:r w:rsidR="00AE1AE9" w:rsidRPr="00D35ACE">
        <w:rPr>
          <w:lang w:val="en-NZ"/>
        </w:rPr>
        <w:t>39 – 42%</w:t>
      </w:r>
    </w:p>
    <w:p w:rsidR="00463BB8" w:rsidRPr="00D35ACE" w:rsidRDefault="00463BB8" w:rsidP="00570E72">
      <w:pPr>
        <w:rPr>
          <w:lang w:val="en-NZ"/>
        </w:rPr>
      </w:pPr>
    </w:p>
    <w:p w:rsidR="00A10862" w:rsidRPr="00D35ACE" w:rsidRDefault="00463BB8" w:rsidP="00570E72">
      <w:pPr>
        <w:rPr>
          <w:lang w:val="en-NZ"/>
        </w:rPr>
      </w:pPr>
      <w:r w:rsidRPr="00D35ACE">
        <w:rPr>
          <w:lang w:val="en-NZ"/>
        </w:rPr>
        <w:t xml:space="preserve">TGDL </w:t>
      </w:r>
      <w:r w:rsidR="009465F6" w:rsidRPr="00D35ACE">
        <w:rPr>
          <w:lang w:val="en-NZ"/>
        </w:rPr>
        <w:t>is highly valued by the chocolate industry because of its small round kernel, excellent blanching ability and excellent flavour (Bergoughoux et al, 1978).</w:t>
      </w:r>
      <w:r w:rsidRPr="00D35ACE">
        <w:rPr>
          <w:lang w:val="en-NZ"/>
        </w:rPr>
        <w:t xml:space="preserve"> However it has not performed well in </w:t>
      </w:r>
      <w:smartTag w:uri="urn:schemas-microsoft-com:office:smarttags" w:element="country-region">
        <w:smartTag w:uri="urn:schemas-microsoft-com:office:smarttags" w:element="place">
          <w:r w:rsidRPr="00D35ACE">
            <w:rPr>
              <w:lang w:val="en-NZ"/>
            </w:rPr>
            <w:t>New Zealand</w:t>
          </w:r>
        </w:smartTag>
      </w:smartTag>
      <w:r w:rsidRPr="00D35ACE">
        <w:rPr>
          <w:lang w:val="en-NZ"/>
        </w:rPr>
        <w:t>.</w:t>
      </w:r>
    </w:p>
    <w:p w:rsidR="00215C38" w:rsidRPr="00D35ACE" w:rsidRDefault="00215C38" w:rsidP="00570E72">
      <w:pPr>
        <w:rPr>
          <w:lang w:val="en-NZ"/>
        </w:rPr>
      </w:pPr>
    </w:p>
    <w:p w:rsidR="00215C38" w:rsidRPr="00D35ACE" w:rsidRDefault="00215C38" w:rsidP="00570E72">
      <w:pPr>
        <w:rPr>
          <w:lang w:val="en-NZ"/>
        </w:rPr>
      </w:pPr>
    </w:p>
    <w:p w:rsidR="00E615D1" w:rsidRPr="00D35ACE" w:rsidRDefault="00C6572F" w:rsidP="00570E72">
      <w:pPr>
        <w:rPr>
          <w:b/>
          <w:sz w:val="28"/>
          <w:szCs w:val="28"/>
          <w:lang w:val="en-NZ"/>
        </w:rPr>
      </w:pPr>
      <w:r w:rsidRPr="00D35ACE">
        <w:rPr>
          <w:b/>
          <w:sz w:val="28"/>
          <w:szCs w:val="28"/>
          <w:lang w:val="en-NZ"/>
        </w:rPr>
        <w:t>Tonda Romana</w:t>
      </w:r>
      <w:r w:rsidR="00E615D1" w:rsidRPr="00D35ACE">
        <w:rPr>
          <w:b/>
          <w:sz w:val="28"/>
          <w:szCs w:val="28"/>
          <w:lang w:val="en-NZ"/>
        </w:rPr>
        <w:t xml:space="preserve"> </w:t>
      </w:r>
    </w:p>
    <w:p w:rsidR="00C6572F" w:rsidRPr="00D35ACE" w:rsidRDefault="00C6572F" w:rsidP="00570E72">
      <w:pPr>
        <w:rPr>
          <w:lang w:val="en-NZ"/>
        </w:rPr>
      </w:pPr>
      <w:r w:rsidRPr="00D35ACE">
        <w:rPr>
          <w:lang w:val="en-NZ"/>
        </w:rPr>
        <w:t>Synonyms: Tonda Gentile Romana, Tonda Gentile di Viterbo.</w:t>
      </w:r>
    </w:p>
    <w:p w:rsidR="00C6572F" w:rsidRPr="00D35ACE" w:rsidRDefault="00C6572F" w:rsidP="00570E72">
      <w:pPr>
        <w:rPr>
          <w:lang w:val="en-NZ"/>
        </w:rPr>
      </w:pPr>
    </w:p>
    <w:p w:rsidR="00C6572F" w:rsidRPr="00D35ACE" w:rsidRDefault="00C6572F" w:rsidP="00570E72">
      <w:pPr>
        <w:rPr>
          <w:lang w:val="en-NZ"/>
        </w:rPr>
      </w:pPr>
      <w:r w:rsidRPr="00D35ACE">
        <w:rPr>
          <w:lang w:val="en-NZ"/>
        </w:rPr>
        <w:t xml:space="preserve">Tonda Romana is an Italian variety of very ancient origin that constitutes the principal variety in the hazelnut orchards of Viterbo region north of </w:t>
      </w:r>
      <w:smartTag w:uri="urn:schemas-microsoft-com:office:smarttags" w:element="place">
        <w:smartTag w:uri="urn:schemas-microsoft-com:office:smarttags" w:element="City">
          <w:r w:rsidRPr="00D35ACE">
            <w:rPr>
              <w:lang w:val="en-NZ"/>
            </w:rPr>
            <w:t>Rome</w:t>
          </w:r>
        </w:smartTag>
      </w:smartTag>
      <w:r w:rsidR="008A10A9" w:rsidRPr="00D35ACE">
        <w:rPr>
          <w:lang w:val="en-NZ"/>
        </w:rPr>
        <w:t xml:space="preserve"> (B</w:t>
      </w:r>
      <w:r w:rsidRPr="00D35ACE">
        <w:rPr>
          <w:lang w:val="en-NZ"/>
        </w:rPr>
        <w:t xml:space="preserve">ergoughoux </w:t>
      </w:r>
      <w:r w:rsidRPr="00D35ACE">
        <w:rPr>
          <w:i/>
          <w:lang w:val="en-NZ"/>
        </w:rPr>
        <w:t>et</w:t>
      </w:r>
      <w:r w:rsidR="008860DA" w:rsidRPr="00D35ACE">
        <w:rPr>
          <w:i/>
          <w:lang w:val="en-NZ"/>
        </w:rPr>
        <w:t>.</w:t>
      </w:r>
      <w:r w:rsidRPr="00D35ACE">
        <w:rPr>
          <w:i/>
          <w:lang w:val="en-NZ"/>
        </w:rPr>
        <w:t xml:space="preserve"> al</w:t>
      </w:r>
      <w:r w:rsidRPr="00D35ACE">
        <w:rPr>
          <w:lang w:val="en-NZ"/>
        </w:rPr>
        <w:t>., 1978). The tre</w:t>
      </w:r>
      <w:r w:rsidR="00C544E6" w:rsidRPr="00D35ACE">
        <w:rPr>
          <w:lang w:val="en-NZ"/>
        </w:rPr>
        <w:t>e is of moderate to low vigour</w:t>
      </w:r>
      <w:r w:rsidRPr="00D35ACE">
        <w:rPr>
          <w:lang w:val="en-NZ"/>
        </w:rPr>
        <w:t xml:space="preserve">, </w:t>
      </w:r>
      <w:r w:rsidR="00C544E6" w:rsidRPr="00D35ACE">
        <w:rPr>
          <w:lang w:val="en-NZ"/>
        </w:rPr>
        <w:t xml:space="preserve">semi-erect in form, </w:t>
      </w:r>
      <w:r w:rsidRPr="00D35ACE">
        <w:rPr>
          <w:lang w:val="en-NZ"/>
        </w:rPr>
        <w:t>and</w:t>
      </w:r>
      <w:r w:rsidR="00C544E6" w:rsidRPr="00D35ACE">
        <w:rPr>
          <w:lang w:val="en-NZ"/>
        </w:rPr>
        <w:t xml:space="preserve"> has many suckers.</w:t>
      </w:r>
    </w:p>
    <w:p w:rsidR="008A10A9" w:rsidRPr="00D35ACE" w:rsidRDefault="00565171" w:rsidP="00570E72">
      <w:pPr>
        <w:rPr>
          <w:lang w:val="en-NZ"/>
        </w:rPr>
      </w:pPr>
      <w:r w:rsidRPr="00D35ACE">
        <w:rPr>
          <w:lang w:val="en-NZ"/>
        </w:rPr>
        <w:t>The h</w:t>
      </w:r>
      <w:r w:rsidR="00CF6522" w:rsidRPr="00D35ACE">
        <w:rPr>
          <w:lang w:val="en-NZ"/>
        </w:rPr>
        <w:t xml:space="preserve">usk </w:t>
      </w:r>
      <w:r w:rsidRPr="00D35ACE">
        <w:rPr>
          <w:lang w:val="en-NZ"/>
        </w:rPr>
        <w:t xml:space="preserve">is </w:t>
      </w:r>
      <w:r w:rsidR="00CF6522" w:rsidRPr="00D35ACE">
        <w:rPr>
          <w:lang w:val="en-NZ"/>
        </w:rPr>
        <w:t xml:space="preserve">slightly longer than the </w:t>
      </w:r>
      <w:r w:rsidR="008860DA" w:rsidRPr="00D35ACE">
        <w:rPr>
          <w:lang w:val="en-NZ"/>
        </w:rPr>
        <w:t>nut;</w:t>
      </w:r>
      <w:r w:rsidR="00CF6522" w:rsidRPr="00D35ACE">
        <w:rPr>
          <w:lang w:val="en-NZ"/>
        </w:rPr>
        <w:t xml:space="preserve"> most nuts fall free of the husk.  Pollen shed and flowering are mid-season.  Tonda Romana is resistant to big bud mites but is rather susceptible to bacterial blight.</w:t>
      </w:r>
    </w:p>
    <w:p w:rsidR="002851C1" w:rsidRPr="00D35ACE" w:rsidRDefault="002851C1" w:rsidP="00570E72">
      <w:pPr>
        <w:rPr>
          <w:lang w:val="en-NZ"/>
        </w:rPr>
      </w:pPr>
    </w:p>
    <w:p w:rsidR="002851C1" w:rsidRPr="00D35ACE" w:rsidRDefault="005463A0" w:rsidP="00570E72">
      <w:pPr>
        <w:rPr>
          <w:lang w:val="en-NZ"/>
        </w:rPr>
      </w:pPr>
      <w:r w:rsidRPr="00D35ACE">
        <w:rPr>
          <w:lang w:val="en-NZ"/>
        </w:rPr>
        <w:t>Tonda Romana has moderate to high yields. The nut is m</w:t>
      </w:r>
      <w:r w:rsidR="008143A2" w:rsidRPr="00D35ACE">
        <w:rPr>
          <w:lang w:val="en-NZ"/>
        </w:rPr>
        <w:t>edium</w:t>
      </w:r>
      <w:r w:rsidRPr="00D35ACE">
        <w:rPr>
          <w:lang w:val="en-NZ"/>
        </w:rPr>
        <w:t xml:space="preserve"> to small in size, round, with a dull light brown shell.  </w:t>
      </w:r>
      <w:r w:rsidR="00565171" w:rsidRPr="00D35ACE">
        <w:rPr>
          <w:lang w:val="en-NZ"/>
        </w:rPr>
        <w:t xml:space="preserve">Kernels are round, usually free of fibre and do not blanch.  </w:t>
      </w:r>
      <w:r w:rsidR="005506EF">
        <w:rPr>
          <w:lang w:val="en-NZ"/>
        </w:rPr>
        <w:t xml:space="preserve">Percent kernel </w:t>
      </w:r>
      <w:r w:rsidR="00565171" w:rsidRPr="00D35ACE">
        <w:rPr>
          <w:lang w:val="en-NZ"/>
        </w:rPr>
        <w:t xml:space="preserve">44-48% (Bergoughoux </w:t>
      </w:r>
      <w:r w:rsidR="00565171" w:rsidRPr="00D35ACE">
        <w:rPr>
          <w:i/>
          <w:lang w:val="en-NZ"/>
        </w:rPr>
        <w:t>et</w:t>
      </w:r>
      <w:r w:rsidR="008860DA" w:rsidRPr="00D35ACE">
        <w:rPr>
          <w:i/>
          <w:lang w:val="en-NZ"/>
        </w:rPr>
        <w:t>.</w:t>
      </w:r>
      <w:r w:rsidR="00565171" w:rsidRPr="00D35ACE">
        <w:rPr>
          <w:i/>
          <w:lang w:val="en-NZ"/>
        </w:rPr>
        <w:t xml:space="preserve"> al</w:t>
      </w:r>
      <w:r w:rsidR="00565171" w:rsidRPr="00D35ACE">
        <w:rPr>
          <w:lang w:val="en-NZ"/>
        </w:rPr>
        <w:t>, 1978).</w:t>
      </w:r>
    </w:p>
    <w:p w:rsidR="00565171" w:rsidRPr="00D35ACE" w:rsidRDefault="00565171" w:rsidP="00570E72">
      <w:pPr>
        <w:rPr>
          <w:lang w:val="en-NZ"/>
        </w:rPr>
      </w:pPr>
    </w:p>
    <w:p w:rsidR="00565171" w:rsidRPr="00D35ACE" w:rsidRDefault="00565171" w:rsidP="00570E72">
      <w:pPr>
        <w:rPr>
          <w:lang w:val="en-NZ"/>
        </w:rPr>
      </w:pPr>
      <w:r w:rsidRPr="00D35ACE">
        <w:rPr>
          <w:lang w:val="en-NZ"/>
        </w:rPr>
        <w:t xml:space="preserve">There many selections of hazel with very similar nut characteristics named “Tonda Romana” (pers.comm S. Mehlenbacher, 2008). </w:t>
      </w:r>
      <w:r w:rsidR="000205EF" w:rsidRPr="00D35ACE">
        <w:rPr>
          <w:lang w:val="en-NZ"/>
        </w:rPr>
        <w:t xml:space="preserve">Nuts from the </w:t>
      </w:r>
      <w:smartTag w:uri="urn:schemas-microsoft-com:office:smarttags" w:element="country-region">
        <w:r w:rsidR="000205EF" w:rsidRPr="00D35ACE">
          <w:rPr>
            <w:lang w:val="en-NZ"/>
          </w:rPr>
          <w:t>New Zealand</w:t>
        </w:r>
      </w:smartTag>
      <w:r w:rsidR="000205EF" w:rsidRPr="00D35ACE">
        <w:rPr>
          <w:lang w:val="en-NZ"/>
        </w:rPr>
        <w:t xml:space="preserve"> trees seem to be identical to those viewed in Prof. Mehlenbacher’s collection and to one of the accessions in the USDA NCGR </w:t>
      </w:r>
      <w:r w:rsidR="000205EF" w:rsidRPr="00D35ACE">
        <w:rPr>
          <w:i/>
          <w:lang w:val="en-NZ"/>
        </w:rPr>
        <w:t>Corylus</w:t>
      </w:r>
      <w:r w:rsidR="000205EF" w:rsidRPr="00D35ACE">
        <w:rPr>
          <w:lang w:val="en-NZ"/>
        </w:rPr>
        <w:t xml:space="preserve"> collection at </w:t>
      </w:r>
      <w:smartTag w:uri="urn:schemas-microsoft-com:office:smarttags" w:element="City">
        <w:smartTag w:uri="urn:schemas-microsoft-com:office:smarttags" w:element="place">
          <w:r w:rsidR="000205EF" w:rsidRPr="00D35ACE">
            <w:rPr>
              <w:lang w:val="en-NZ"/>
            </w:rPr>
            <w:t>Corvallis</w:t>
          </w:r>
        </w:smartTag>
      </w:smartTag>
      <w:r w:rsidR="000205EF" w:rsidRPr="00D35ACE">
        <w:rPr>
          <w:lang w:val="en-NZ"/>
        </w:rPr>
        <w:t>.</w:t>
      </w:r>
      <w:r w:rsidR="008860DA" w:rsidRPr="00D35ACE">
        <w:rPr>
          <w:lang w:val="en-NZ"/>
        </w:rPr>
        <w:t xml:space="preserve">  Nuts can look similar to smaller Nocchione and Tonda di Giffoni nuts but </w:t>
      </w:r>
      <w:r w:rsidR="00B4412D" w:rsidRPr="00D35ACE">
        <w:rPr>
          <w:lang w:val="en-NZ"/>
        </w:rPr>
        <w:t>Tonda Romana is</w:t>
      </w:r>
      <w:r w:rsidR="008860DA" w:rsidRPr="00D35ACE">
        <w:rPr>
          <w:lang w:val="en-NZ"/>
        </w:rPr>
        <w:t xml:space="preserve"> distinguished from these </w:t>
      </w:r>
      <w:r w:rsidR="00B4412D" w:rsidRPr="00D35ACE">
        <w:rPr>
          <w:lang w:val="en-NZ"/>
        </w:rPr>
        <w:t xml:space="preserve">varieties </w:t>
      </w:r>
      <w:r w:rsidR="003614DB" w:rsidRPr="00D35ACE">
        <w:rPr>
          <w:lang w:val="en-NZ"/>
        </w:rPr>
        <w:t>by it</w:t>
      </w:r>
      <w:r w:rsidR="00926885" w:rsidRPr="00D35ACE">
        <w:rPr>
          <w:lang w:val="en-NZ"/>
        </w:rPr>
        <w:t>s</w:t>
      </w:r>
      <w:r w:rsidR="008860DA" w:rsidRPr="00D35ACE">
        <w:rPr>
          <w:lang w:val="en-NZ"/>
        </w:rPr>
        <w:t xml:space="preserve"> poor blanching ability.</w:t>
      </w:r>
    </w:p>
    <w:p w:rsidR="0098247E" w:rsidRPr="00D35ACE" w:rsidRDefault="0098247E" w:rsidP="00570E72">
      <w:pPr>
        <w:rPr>
          <w:lang w:val="en-NZ"/>
        </w:rPr>
      </w:pPr>
    </w:p>
    <w:p w:rsidR="0098247E" w:rsidRPr="005506EF" w:rsidRDefault="00742AAB" w:rsidP="00570E72">
      <w:pPr>
        <w:rPr>
          <w:b/>
          <w:sz w:val="28"/>
          <w:szCs w:val="28"/>
          <w:lang w:val="en-NZ"/>
        </w:rPr>
      </w:pPr>
      <w:r w:rsidRPr="005506EF">
        <w:rPr>
          <w:b/>
          <w:sz w:val="28"/>
          <w:szCs w:val="28"/>
          <w:lang w:val="en-NZ"/>
        </w:rPr>
        <w:t>Webb’s Prize Nut</w:t>
      </w:r>
    </w:p>
    <w:p w:rsidR="00742AAB" w:rsidRDefault="00742AAB" w:rsidP="00570E72">
      <w:pPr>
        <w:rPr>
          <w:lang w:val="en-NZ"/>
        </w:rPr>
      </w:pPr>
    </w:p>
    <w:p w:rsidR="00742AAB" w:rsidRPr="00D35ACE" w:rsidRDefault="00742AAB" w:rsidP="00570E72">
      <w:pPr>
        <w:rPr>
          <w:lang w:val="en-NZ"/>
        </w:rPr>
      </w:pPr>
      <w:r>
        <w:rPr>
          <w:lang w:val="en-NZ"/>
        </w:rPr>
        <w:t xml:space="preserve">The selection sold as Webb’s Prize Nut in </w:t>
      </w:r>
      <w:smartTag w:uri="urn:schemas-microsoft-com:office:smarttags" w:element="country-region">
        <w:r>
          <w:rPr>
            <w:lang w:val="en-NZ"/>
          </w:rPr>
          <w:t>New Zealand</w:t>
        </w:r>
      </w:smartTag>
      <w:r>
        <w:rPr>
          <w:lang w:val="en-NZ"/>
        </w:rPr>
        <w:t xml:space="preserve"> differs from the tree in the USDA collection at </w:t>
      </w:r>
      <w:smartTag w:uri="urn:schemas-microsoft-com:office:smarttags" w:element="City">
        <w:smartTag w:uri="urn:schemas-microsoft-com:office:smarttags" w:element="place">
          <w:r>
            <w:rPr>
              <w:lang w:val="en-NZ"/>
            </w:rPr>
            <w:t>Corvallis</w:t>
          </w:r>
        </w:smartTag>
      </w:smartTag>
      <w:r>
        <w:rPr>
          <w:lang w:val="en-NZ"/>
        </w:rPr>
        <w:t xml:space="preserve">. It resembles the plant in that collection labelled Du Chilly or Kentish Cob. </w:t>
      </w:r>
    </w:p>
    <w:p w:rsidR="007155A4" w:rsidRPr="00D35ACE" w:rsidRDefault="007155A4" w:rsidP="00570E72">
      <w:pPr>
        <w:rPr>
          <w:lang w:val="en-NZ"/>
        </w:rPr>
      </w:pPr>
    </w:p>
    <w:p w:rsidR="007155A4" w:rsidRPr="00D35ACE" w:rsidRDefault="007155A4" w:rsidP="00570E72">
      <w:pPr>
        <w:rPr>
          <w:b/>
          <w:sz w:val="28"/>
          <w:szCs w:val="28"/>
          <w:lang w:val="en-NZ"/>
        </w:rPr>
      </w:pPr>
      <w:r w:rsidRPr="00D35ACE">
        <w:rPr>
          <w:b/>
          <w:sz w:val="28"/>
          <w:szCs w:val="28"/>
          <w:lang w:val="en-NZ"/>
        </w:rPr>
        <w:t>Whiteheart</w:t>
      </w:r>
    </w:p>
    <w:p w:rsidR="007155A4" w:rsidRPr="00D35ACE" w:rsidRDefault="007155A4" w:rsidP="00570E72">
      <w:pPr>
        <w:rPr>
          <w:lang w:val="en-NZ"/>
        </w:rPr>
      </w:pPr>
      <w:r w:rsidRPr="00D35ACE">
        <w:rPr>
          <w:lang w:val="en-NZ"/>
        </w:rPr>
        <w:t xml:space="preserve">Synonyms:  Some older NZ orchards may have Whiteheart recorded as </w:t>
      </w:r>
      <w:smartTag w:uri="urn:schemas-microsoft-com:office:smarttags" w:element="City">
        <w:smartTag w:uri="urn:schemas-microsoft-com:office:smarttags" w:element="place">
          <w:r w:rsidR="00806B6D" w:rsidRPr="00D35ACE">
            <w:rPr>
              <w:lang w:val="en-NZ"/>
            </w:rPr>
            <w:t>Waterloo</w:t>
          </w:r>
        </w:smartTag>
      </w:smartTag>
      <w:r w:rsidR="00806B6D" w:rsidRPr="00D35ACE">
        <w:rPr>
          <w:lang w:val="en-NZ"/>
        </w:rPr>
        <w:t xml:space="preserve">, </w:t>
      </w:r>
      <w:r w:rsidRPr="00D35ACE">
        <w:rPr>
          <w:lang w:val="en-NZ"/>
        </w:rPr>
        <w:t>Whatnot</w:t>
      </w:r>
      <w:r w:rsidR="00806B6D" w:rsidRPr="00D35ACE">
        <w:rPr>
          <w:lang w:val="en-NZ"/>
        </w:rPr>
        <w:t>,</w:t>
      </w:r>
      <w:r w:rsidRPr="00D35ACE">
        <w:rPr>
          <w:lang w:val="en-NZ"/>
        </w:rPr>
        <w:t xml:space="preserve"> or numbers H/1M/164, 165, 166; H/11H/1101; H/10H</w:t>
      </w:r>
      <w:r w:rsidR="003532B7" w:rsidRPr="00D35ACE">
        <w:rPr>
          <w:lang w:val="en-NZ"/>
        </w:rPr>
        <w:t>in</w:t>
      </w:r>
      <w:r w:rsidRPr="00D35ACE">
        <w:rPr>
          <w:lang w:val="en-NZ"/>
        </w:rPr>
        <w:t>/1021; or H/10TeK/1240.</w:t>
      </w:r>
    </w:p>
    <w:p w:rsidR="007155A4" w:rsidRPr="00D35ACE" w:rsidRDefault="007155A4" w:rsidP="00570E72">
      <w:pPr>
        <w:rPr>
          <w:lang w:val="en-NZ"/>
        </w:rPr>
      </w:pPr>
    </w:p>
    <w:p w:rsidR="00681E33" w:rsidRDefault="007155A4" w:rsidP="00570E72">
      <w:pPr>
        <w:rPr>
          <w:lang w:val="en-NZ"/>
        </w:rPr>
      </w:pPr>
      <w:r w:rsidRPr="00D35ACE">
        <w:rPr>
          <w:lang w:val="en-NZ"/>
        </w:rPr>
        <w:t>Whiteheart is the main variety</w:t>
      </w:r>
      <w:r w:rsidR="00054658" w:rsidRPr="00D35ACE">
        <w:rPr>
          <w:lang w:val="en-NZ"/>
        </w:rPr>
        <w:t xml:space="preserve"> grown commercially in </w:t>
      </w:r>
      <w:smartTag w:uri="urn:schemas-microsoft-com:office:smarttags" w:element="country-region">
        <w:smartTag w:uri="urn:schemas-microsoft-com:office:smarttags" w:element="place">
          <w:r w:rsidR="00054658" w:rsidRPr="00D35ACE">
            <w:rPr>
              <w:lang w:val="en-NZ"/>
            </w:rPr>
            <w:t>New Zealand</w:t>
          </w:r>
        </w:smartTag>
      </w:smartTag>
      <w:r w:rsidR="00054658" w:rsidRPr="00D35ACE">
        <w:rPr>
          <w:lang w:val="en-NZ"/>
        </w:rPr>
        <w:t>.  It was</w:t>
      </w:r>
      <w:r w:rsidRPr="00D35ACE">
        <w:rPr>
          <w:lang w:val="en-NZ"/>
        </w:rPr>
        <w:t xml:space="preserve"> selected in the 1980’s from a number of plantings of a variety sold as </w:t>
      </w:r>
      <w:smartTag w:uri="urn:schemas-microsoft-com:office:smarttags" w:element="City">
        <w:smartTag w:uri="urn:schemas-microsoft-com:office:smarttags" w:element="place">
          <w:r w:rsidRPr="00D35ACE">
            <w:rPr>
              <w:lang w:val="en-NZ"/>
            </w:rPr>
            <w:t>Waterloo</w:t>
          </w:r>
        </w:smartTag>
      </w:smartTag>
      <w:r w:rsidR="008736CA">
        <w:rPr>
          <w:lang w:val="en-NZ"/>
        </w:rPr>
        <w:t xml:space="preserve"> sold</w:t>
      </w:r>
      <w:r w:rsidR="00B15E8F">
        <w:rPr>
          <w:lang w:val="en-NZ"/>
        </w:rPr>
        <w:t xml:space="preserve"> by Duncan and Davies</w:t>
      </w:r>
      <w:r w:rsidRPr="00D35ACE">
        <w:rPr>
          <w:lang w:val="en-NZ"/>
        </w:rPr>
        <w:t xml:space="preserve">. </w:t>
      </w:r>
    </w:p>
    <w:p w:rsidR="007155A4" w:rsidRPr="00D35ACE" w:rsidRDefault="007155A4" w:rsidP="00570E72">
      <w:pPr>
        <w:rPr>
          <w:lang w:val="en-NZ"/>
        </w:rPr>
      </w:pPr>
      <w:r w:rsidRPr="00D35ACE">
        <w:rPr>
          <w:lang w:val="en-NZ"/>
        </w:rPr>
        <w:t xml:space="preserve">The tree has low vigour, </w:t>
      </w:r>
      <w:r w:rsidR="00BA7D52" w:rsidRPr="00D35ACE">
        <w:rPr>
          <w:lang w:val="en-NZ"/>
        </w:rPr>
        <w:t xml:space="preserve">an erect form, and </w:t>
      </w:r>
      <w:r w:rsidRPr="00D35ACE">
        <w:rPr>
          <w:lang w:val="en-NZ"/>
        </w:rPr>
        <w:t>suckers strongly.</w:t>
      </w:r>
      <w:r w:rsidR="006559A7" w:rsidRPr="00D35ACE">
        <w:rPr>
          <w:lang w:val="en-NZ"/>
        </w:rPr>
        <w:t xml:space="preserve">  The husk is nearly twice as long as the nut</w:t>
      </w:r>
      <w:r w:rsidR="0012424E" w:rsidRPr="00D35ACE">
        <w:rPr>
          <w:lang w:val="en-NZ"/>
        </w:rPr>
        <w:t xml:space="preserve"> and clasps the nut tightly.  Many nuts fall in the husk. Clusters often have</w:t>
      </w:r>
      <w:r w:rsidR="0012011E" w:rsidRPr="00D35ACE">
        <w:rPr>
          <w:lang w:val="en-NZ"/>
        </w:rPr>
        <w:t xml:space="preserve"> 3 to 8 nuts per cluster. Pollen is shed mid-season but flowering is very late. Whiteheart is susceptible to bacterial blight and big bud mites.</w:t>
      </w:r>
    </w:p>
    <w:p w:rsidR="0012011E" w:rsidRPr="00D35ACE" w:rsidRDefault="0012011E" w:rsidP="00570E72">
      <w:pPr>
        <w:rPr>
          <w:lang w:val="en-NZ"/>
        </w:rPr>
      </w:pPr>
    </w:p>
    <w:p w:rsidR="0012011E" w:rsidRPr="00D35ACE" w:rsidRDefault="0012011E" w:rsidP="00570E72">
      <w:pPr>
        <w:rPr>
          <w:lang w:val="en-NZ"/>
        </w:rPr>
      </w:pPr>
      <w:r w:rsidRPr="00D35ACE">
        <w:rPr>
          <w:lang w:val="en-NZ"/>
        </w:rPr>
        <w:t>Whiteheart has moderate</w:t>
      </w:r>
      <w:r w:rsidR="008143A2" w:rsidRPr="00D35ACE">
        <w:rPr>
          <w:lang w:val="en-NZ"/>
        </w:rPr>
        <w:t xml:space="preserve"> </w:t>
      </w:r>
      <w:r w:rsidR="00BF6C68" w:rsidRPr="00D35ACE">
        <w:rPr>
          <w:lang w:val="en-NZ"/>
        </w:rPr>
        <w:t xml:space="preserve">to </w:t>
      </w:r>
      <w:r w:rsidR="004711F9">
        <w:rPr>
          <w:lang w:val="en-NZ"/>
        </w:rPr>
        <w:t>low</w:t>
      </w:r>
      <w:r w:rsidR="00BF6C68" w:rsidRPr="00D35ACE">
        <w:rPr>
          <w:lang w:val="en-NZ"/>
        </w:rPr>
        <w:t xml:space="preserve"> </w:t>
      </w:r>
      <w:r w:rsidRPr="00D35ACE">
        <w:rPr>
          <w:lang w:val="en-NZ"/>
        </w:rPr>
        <w:t>yields</w:t>
      </w:r>
      <w:r w:rsidR="008143A2" w:rsidRPr="00D35ACE">
        <w:rPr>
          <w:lang w:val="en-NZ"/>
        </w:rPr>
        <w:t>. The med</w:t>
      </w:r>
      <w:r w:rsidR="00C81CC7" w:rsidRPr="00D35ACE">
        <w:rPr>
          <w:lang w:val="en-NZ"/>
        </w:rPr>
        <w:t>ium sized, round nut has a shin</w:t>
      </w:r>
      <w:r w:rsidR="008143A2" w:rsidRPr="00D35ACE">
        <w:rPr>
          <w:lang w:val="en-NZ"/>
        </w:rPr>
        <w:t xml:space="preserve">y brown, thin shell. Kernels are round, free of fibre, and blanch very well.  </w:t>
      </w:r>
      <w:r w:rsidR="005506EF">
        <w:rPr>
          <w:lang w:val="en-NZ"/>
        </w:rPr>
        <w:t xml:space="preserve">Percent kernel </w:t>
      </w:r>
      <w:r w:rsidR="008143A2" w:rsidRPr="00D35ACE">
        <w:rPr>
          <w:lang w:val="en-NZ"/>
        </w:rPr>
        <w:t>47-50%</w:t>
      </w:r>
    </w:p>
    <w:p w:rsidR="0098247E" w:rsidRPr="00D35ACE" w:rsidRDefault="0098247E" w:rsidP="00570E72">
      <w:pPr>
        <w:rPr>
          <w:lang w:val="en-NZ"/>
        </w:rPr>
      </w:pPr>
    </w:p>
    <w:p w:rsidR="0098247E" w:rsidRPr="00D35ACE" w:rsidRDefault="003532B7" w:rsidP="00570E72">
      <w:pPr>
        <w:rPr>
          <w:b/>
          <w:sz w:val="28"/>
          <w:szCs w:val="28"/>
          <w:lang w:val="en-NZ"/>
        </w:rPr>
      </w:pPr>
      <w:r w:rsidRPr="00D35ACE">
        <w:rPr>
          <w:b/>
          <w:sz w:val="28"/>
          <w:szCs w:val="28"/>
          <w:lang w:val="en-NZ"/>
        </w:rPr>
        <w:t>White-skinned F</w:t>
      </w:r>
      <w:r w:rsidR="0098247E" w:rsidRPr="00D35ACE">
        <w:rPr>
          <w:b/>
          <w:sz w:val="28"/>
          <w:szCs w:val="28"/>
          <w:lang w:val="en-NZ"/>
        </w:rPr>
        <w:t>ilbert/ Wispit/Nottingham</w:t>
      </w:r>
    </w:p>
    <w:p w:rsidR="0098247E" w:rsidRPr="00D35ACE" w:rsidRDefault="0098247E" w:rsidP="00570E72">
      <w:pPr>
        <w:rPr>
          <w:b/>
          <w:sz w:val="28"/>
          <w:szCs w:val="28"/>
          <w:lang w:val="en-NZ"/>
        </w:rPr>
      </w:pPr>
    </w:p>
    <w:p w:rsidR="00681E33" w:rsidRPr="00D35ACE" w:rsidRDefault="003E244B" w:rsidP="00570E72">
      <w:pPr>
        <w:rPr>
          <w:lang w:val="en-NZ"/>
        </w:rPr>
      </w:pPr>
      <w:r w:rsidRPr="00D35ACE">
        <w:rPr>
          <w:lang w:val="en-NZ"/>
        </w:rPr>
        <w:t xml:space="preserve">Plants sold </w:t>
      </w:r>
      <w:r w:rsidR="00024068" w:rsidRPr="00D35ACE">
        <w:rPr>
          <w:lang w:val="en-NZ"/>
        </w:rPr>
        <w:t xml:space="preserve">in </w:t>
      </w:r>
      <w:smartTag w:uri="urn:schemas-microsoft-com:office:smarttags" w:element="country-region">
        <w:smartTag w:uri="urn:schemas-microsoft-com:office:smarttags" w:element="place">
          <w:r w:rsidR="00024068" w:rsidRPr="00D35ACE">
            <w:rPr>
              <w:lang w:val="en-NZ"/>
            </w:rPr>
            <w:t>New Zealand</w:t>
          </w:r>
        </w:smartTag>
      </w:smartTag>
      <w:r w:rsidR="00024068" w:rsidRPr="00D35ACE">
        <w:rPr>
          <w:lang w:val="en-NZ"/>
        </w:rPr>
        <w:t xml:space="preserve"> </w:t>
      </w:r>
      <w:r w:rsidRPr="00D35ACE">
        <w:rPr>
          <w:lang w:val="en-NZ"/>
        </w:rPr>
        <w:t>under these names ar</w:t>
      </w:r>
      <w:r w:rsidR="00863306" w:rsidRPr="00D35ACE">
        <w:rPr>
          <w:lang w:val="en-NZ"/>
        </w:rPr>
        <w:t>e indistinguishable and are proba</w:t>
      </w:r>
      <w:r w:rsidRPr="00D35ACE">
        <w:rPr>
          <w:lang w:val="en-NZ"/>
        </w:rPr>
        <w:t>bly the same cultivar</w:t>
      </w:r>
      <w:r w:rsidR="0088425B">
        <w:rPr>
          <w:lang w:val="en-NZ"/>
        </w:rPr>
        <w:t>.</w:t>
      </w:r>
      <w:r w:rsidRPr="00D35ACE">
        <w:rPr>
          <w:lang w:val="en-NZ"/>
        </w:rPr>
        <w:t xml:space="preserve"> </w:t>
      </w:r>
      <w:r w:rsidR="00863306" w:rsidRPr="00D35ACE">
        <w:rPr>
          <w:lang w:val="en-NZ"/>
        </w:rPr>
        <w:t xml:space="preserve">It is probable that they are the variety called White Filbert in the USDA collection.  Other names used for this variety are: Avelline Blanche, Witpit Lambertsnoot, and Weiss Lamberts Nuss.  It is a very old cultivar, being known in </w:t>
      </w:r>
      <w:smartTag w:uri="urn:schemas-microsoft-com:office:smarttags" w:element="place">
        <w:r w:rsidR="00863306" w:rsidRPr="00D35ACE">
          <w:rPr>
            <w:lang w:val="en-NZ"/>
          </w:rPr>
          <w:t>Europe</w:t>
        </w:r>
      </w:smartTag>
      <w:r w:rsidR="00863306" w:rsidRPr="00D35ACE">
        <w:rPr>
          <w:lang w:val="en-NZ"/>
        </w:rPr>
        <w:t xml:space="preserve"> since the 1600’</w:t>
      </w:r>
      <w:r w:rsidR="005C345B" w:rsidRPr="00D35ACE">
        <w:rPr>
          <w:lang w:val="en-NZ"/>
        </w:rPr>
        <w:t>s (USDA, 2010).</w:t>
      </w:r>
    </w:p>
    <w:p w:rsidR="0098247E" w:rsidRPr="00D35ACE" w:rsidRDefault="003E244B" w:rsidP="00570E72">
      <w:pPr>
        <w:rPr>
          <w:lang w:val="en-NZ"/>
        </w:rPr>
      </w:pPr>
      <w:r w:rsidRPr="00D35ACE">
        <w:rPr>
          <w:lang w:val="en-NZ"/>
        </w:rPr>
        <w:t>They form low vigour, spreading bushes with many suckers. The husk is twice as long as the nut and clasps it</w:t>
      </w:r>
      <w:r w:rsidR="00863306" w:rsidRPr="00D35ACE">
        <w:rPr>
          <w:lang w:val="en-NZ"/>
        </w:rPr>
        <w:t xml:space="preserve"> tightly.  Clusters often have 3</w:t>
      </w:r>
      <w:r w:rsidRPr="00D35ACE">
        <w:rPr>
          <w:lang w:val="en-NZ"/>
        </w:rPr>
        <w:t xml:space="preserve"> to 8 nuts per cluster, many falling </w:t>
      </w:r>
      <w:r w:rsidR="009514BE" w:rsidRPr="00D35ACE">
        <w:rPr>
          <w:lang w:val="en-NZ"/>
        </w:rPr>
        <w:t xml:space="preserve">as a complete </w:t>
      </w:r>
      <w:r w:rsidRPr="00D35ACE">
        <w:rPr>
          <w:lang w:val="en-NZ"/>
        </w:rPr>
        <w:t xml:space="preserve">cluster </w:t>
      </w:r>
      <w:r w:rsidR="009514BE" w:rsidRPr="00D35ACE">
        <w:rPr>
          <w:lang w:val="en-NZ"/>
        </w:rPr>
        <w:t>with nuts held tightly</w:t>
      </w:r>
      <w:r w:rsidRPr="00D35ACE">
        <w:rPr>
          <w:lang w:val="en-NZ"/>
        </w:rPr>
        <w:t xml:space="preserve"> in the husk.  Pollen is shed mid-</w:t>
      </w:r>
      <w:r w:rsidR="001A4917" w:rsidRPr="00D35ACE">
        <w:rPr>
          <w:lang w:val="en-NZ"/>
        </w:rPr>
        <w:t>season;</w:t>
      </w:r>
      <w:r w:rsidRPr="00D35ACE">
        <w:rPr>
          <w:lang w:val="en-NZ"/>
        </w:rPr>
        <w:t xml:space="preserve"> flowering is often split between some early flowers and a late flowering.  They are susceptible to bacterial blight and big bud mites.</w:t>
      </w:r>
    </w:p>
    <w:p w:rsidR="003E244B" w:rsidRPr="00D35ACE" w:rsidRDefault="003E244B" w:rsidP="00570E72">
      <w:pPr>
        <w:rPr>
          <w:lang w:val="en-NZ"/>
        </w:rPr>
      </w:pPr>
    </w:p>
    <w:p w:rsidR="003E244B" w:rsidRPr="00D35ACE" w:rsidRDefault="00863306" w:rsidP="00570E72">
      <w:pPr>
        <w:rPr>
          <w:lang w:val="en-NZ"/>
        </w:rPr>
      </w:pPr>
      <w:r w:rsidRPr="00D35ACE">
        <w:rPr>
          <w:lang w:val="en-NZ"/>
        </w:rPr>
        <w:t>Nuts are small to medium</w:t>
      </w:r>
      <w:r w:rsidR="003E244B" w:rsidRPr="00D35ACE">
        <w:rPr>
          <w:lang w:val="en-NZ"/>
        </w:rPr>
        <w:t xml:space="preserve"> long nuts.  The shell is thin and the clean kernel has a strong hazel flavour.</w:t>
      </w:r>
      <w:r w:rsidR="005C345B" w:rsidRPr="00D35ACE">
        <w:rPr>
          <w:lang w:val="en-NZ"/>
        </w:rPr>
        <w:t xml:space="preserve">  Kernels often have a distinctive curved suture running from the base to the apex (USDA, 2010).</w:t>
      </w:r>
      <w:r w:rsidR="00AE1AE9" w:rsidRPr="00D35ACE">
        <w:rPr>
          <w:lang w:val="en-NZ"/>
        </w:rPr>
        <w:t xml:space="preserve">  </w:t>
      </w:r>
      <w:r w:rsidR="005506EF">
        <w:rPr>
          <w:lang w:val="en-NZ"/>
        </w:rPr>
        <w:t xml:space="preserve">Percent kernel </w:t>
      </w:r>
      <w:r w:rsidR="00AE1AE9" w:rsidRPr="00D35ACE">
        <w:rPr>
          <w:lang w:val="en-NZ"/>
        </w:rPr>
        <w:t>50 – 52%</w:t>
      </w:r>
    </w:p>
    <w:p w:rsidR="005C345B" w:rsidRPr="00D35ACE" w:rsidRDefault="005C345B" w:rsidP="00570E72">
      <w:pPr>
        <w:rPr>
          <w:lang w:val="en-NZ"/>
        </w:rPr>
      </w:pPr>
    </w:p>
    <w:p w:rsidR="005C345B" w:rsidRPr="00D35ACE" w:rsidRDefault="005C345B" w:rsidP="00570E72">
      <w:pPr>
        <w:rPr>
          <w:lang w:val="en-NZ"/>
        </w:rPr>
      </w:pPr>
      <w:r w:rsidRPr="00D35ACE">
        <w:rPr>
          <w:lang w:val="en-NZ"/>
        </w:rPr>
        <w:t>These varieties have sometimes been used as pollinisers for Whiteheart.  White Avelline has S alleles 5 and 10 in the pollen (Mehlenbacher, 2002) and is therefore incompatible with Whiteheart (S2S10).</w:t>
      </w:r>
    </w:p>
    <w:p w:rsidR="00E27D4E" w:rsidRPr="00D35ACE" w:rsidRDefault="00E27D4E" w:rsidP="00570E72">
      <w:pPr>
        <w:rPr>
          <w:lang w:val="en-NZ"/>
        </w:rPr>
      </w:pPr>
    </w:p>
    <w:p w:rsidR="00E12638" w:rsidRPr="00D35ACE" w:rsidRDefault="00E12638" w:rsidP="00570E72">
      <w:pPr>
        <w:rPr>
          <w:b/>
          <w:sz w:val="28"/>
          <w:szCs w:val="28"/>
          <w:lang w:val="en-NZ"/>
        </w:rPr>
      </w:pPr>
      <w:r w:rsidRPr="00D35ACE">
        <w:rPr>
          <w:b/>
          <w:sz w:val="28"/>
          <w:szCs w:val="28"/>
          <w:lang w:val="en-NZ"/>
        </w:rPr>
        <w:t>Waiau pollinisers</w:t>
      </w:r>
    </w:p>
    <w:p w:rsidR="00E12638" w:rsidRPr="00D35ACE" w:rsidRDefault="00E12638" w:rsidP="00570E72">
      <w:pPr>
        <w:rPr>
          <w:b/>
          <w:sz w:val="28"/>
          <w:szCs w:val="28"/>
          <w:lang w:val="en-NZ"/>
        </w:rPr>
      </w:pPr>
    </w:p>
    <w:p w:rsidR="00E12638" w:rsidRPr="00D35ACE" w:rsidRDefault="00E12638" w:rsidP="00570E72">
      <w:pPr>
        <w:rPr>
          <w:lang w:val="en-NZ"/>
        </w:rPr>
      </w:pPr>
      <w:r w:rsidRPr="00D35ACE">
        <w:rPr>
          <w:lang w:val="en-NZ"/>
        </w:rPr>
        <w:t>Waiau 1, 2 and 3 are late pollinisers sold by NZ Hazelnut Nurseries</w:t>
      </w:r>
      <w:r w:rsidR="00B06398" w:rsidRPr="00D35ACE">
        <w:rPr>
          <w:lang w:val="en-NZ"/>
        </w:rPr>
        <w:t xml:space="preserve">.  Insufficient information on these selections is </w:t>
      </w:r>
      <w:r w:rsidR="00366E3D" w:rsidRPr="00D35ACE">
        <w:rPr>
          <w:lang w:val="en-NZ"/>
        </w:rPr>
        <w:t>available at</w:t>
      </w:r>
      <w:r w:rsidR="00B06398" w:rsidRPr="00D35ACE">
        <w:rPr>
          <w:lang w:val="en-NZ"/>
        </w:rPr>
        <w:t xml:space="preserve"> present to define their characteristics.</w:t>
      </w:r>
    </w:p>
    <w:p w:rsidR="00B06398" w:rsidRPr="00D35ACE" w:rsidRDefault="00B06398" w:rsidP="00570E72">
      <w:pPr>
        <w:rPr>
          <w:lang w:val="en-NZ"/>
        </w:rPr>
      </w:pPr>
    </w:p>
    <w:p w:rsidR="00B06398" w:rsidRPr="00D35ACE" w:rsidRDefault="00B06398" w:rsidP="00570E72">
      <w:pPr>
        <w:rPr>
          <w:lang w:val="en-NZ"/>
        </w:rPr>
      </w:pPr>
    </w:p>
    <w:p w:rsidR="00AB53E1" w:rsidRPr="00D35ACE" w:rsidRDefault="00AB53E1" w:rsidP="00313FFF">
      <w:pPr>
        <w:rPr>
          <w:lang w:val="en-NZ"/>
        </w:rPr>
      </w:pPr>
      <w:r w:rsidRPr="00D35ACE">
        <w:rPr>
          <w:lang w:val="en-NZ"/>
        </w:rPr>
        <w:t xml:space="preserve"> </w:t>
      </w:r>
    </w:p>
    <w:sectPr w:rsidR="00AB53E1" w:rsidRPr="00D35A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5B"/>
    <w:rsid w:val="000027DF"/>
    <w:rsid w:val="000034E2"/>
    <w:rsid w:val="00007866"/>
    <w:rsid w:val="000205EF"/>
    <w:rsid w:val="0002217C"/>
    <w:rsid w:val="000226FA"/>
    <w:rsid w:val="00024068"/>
    <w:rsid w:val="00024B8A"/>
    <w:rsid w:val="00045096"/>
    <w:rsid w:val="00050B22"/>
    <w:rsid w:val="00054658"/>
    <w:rsid w:val="00057312"/>
    <w:rsid w:val="00074C03"/>
    <w:rsid w:val="00086BD8"/>
    <w:rsid w:val="000B0DC9"/>
    <w:rsid w:val="000D70B9"/>
    <w:rsid w:val="00102952"/>
    <w:rsid w:val="00102E71"/>
    <w:rsid w:val="001111EA"/>
    <w:rsid w:val="0012011E"/>
    <w:rsid w:val="00120F0D"/>
    <w:rsid w:val="0012424E"/>
    <w:rsid w:val="00133DB9"/>
    <w:rsid w:val="001377E9"/>
    <w:rsid w:val="0014028C"/>
    <w:rsid w:val="0014466F"/>
    <w:rsid w:val="001455E9"/>
    <w:rsid w:val="00155158"/>
    <w:rsid w:val="00155A5A"/>
    <w:rsid w:val="001561C5"/>
    <w:rsid w:val="001816F2"/>
    <w:rsid w:val="001851CE"/>
    <w:rsid w:val="001A4917"/>
    <w:rsid w:val="001D2B43"/>
    <w:rsid w:val="001D48DD"/>
    <w:rsid w:val="001D627C"/>
    <w:rsid w:val="001D6940"/>
    <w:rsid w:val="00211C56"/>
    <w:rsid w:val="002155DF"/>
    <w:rsid w:val="00215C38"/>
    <w:rsid w:val="0022734D"/>
    <w:rsid w:val="002303BE"/>
    <w:rsid w:val="00235997"/>
    <w:rsid w:val="00237D30"/>
    <w:rsid w:val="002612F0"/>
    <w:rsid w:val="002739B0"/>
    <w:rsid w:val="00274C42"/>
    <w:rsid w:val="00284E27"/>
    <w:rsid w:val="002851C1"/>
    <w:rsid w:val="002B124E"/>
    <w:rsid w:val="002B23CF"/>
    <w:rsid w:val="002B5C97"/>
    <w:rsid w:val="002D7973"/>
    <w:rsid w:val="002E4558"/>
    <w:rsid w:val="002F5667"/>
    <w:rsid w:val="002F6CF8"/>
    <w:rsid w:val="00303014"/>
    <w:rsid w:val="00313FFF"/>
    <w:rsid w:val="00315324"/>
    <w:rsid w:val="00315B5F"/>
    <w:rsid w:val="003258B3"/>
    <w:rsid w:val="003349B7"/>
    <w:rsid w:val="00335A51"/>
    <w:rsid w:val="003445FF"/>
    <w:rsid w:val="00346F9E"/>
    <w:rsid w:val="003532B7"/>
    <w:rsid w:val="00353ACA"/>
    <w:rsid w:val="00355C6F"/>
    <w:rsid w:val="003614DB"/>
    <w:rsid w:val="00366E3D"/>
    <w:rsid w:val="003705F8"/>
    <w:rsid w:val="0037162C"/>
    <w:rsid w:val="00371D12"/>
    <w:rsid w:val="00375E76"/>
    <w:rsid w:val="00384F91"/>
    <w:rsid w:val="00390AD8"/>
    <w:rsid w:val="00393530"/>
    <w:rsid w:val="00396ECB"/>
    <w:rsid w:val="003A284E"/>
    <w:rsid w:val="003A3018"/>
    <w:rsid w:val="003A35F5"/>
    <w:rsid w:val="003B30F7"/>
    <w:rsid w:val="003C4DBF"/>
    <w:rsid w:val="003C644B"/>
    <w:rsid w:val="003C656B"/>
    <w:rsid w:val="003D4AF8"/>
    <w:rsid w:val="003D7AC4"/>
    <w:rsid w:val="003E244B"/>
    <w:rsid w:val="003E2936"/>
    <w:rsid w:val="003F41FB"/>
    <w:rsid w:val="003F5764"/>
    <w:rsid w:val="003F61A8"/>
    <w:rsid w:val="0040268A"/>
    <w:rsid w:val="004040FA"/>
    <w:rsid w:val="00411452"/>
    <w:rsid w:val="00414AA0"/>
    <w:rsid w:val="00416C79"/>
    <w:rsid w:val="004207FD"/>
    <w:rsid w:val="0043419C"/>
    <w:rsid w:val="00436C05"/>
    <w:rsid w:val="0044260B"/>
    <w:rsid w:val="00445835"/>
    <w:rsid w:val="004476B2"/>
    <w:rsid w:val="00447CA8"/>
    <w:rsid w:val="004565B6"/>
    <w:rsid w:val="00463BB8"/>
    <w:rsid w:val="004711F9"/>
    <w:rsid w:val="00471207"/>
    <w:rsid w:val="00475F67"/>
    <w:rsid w:val="00481CDE"/>
    <w:rsid w:val="00486F0E"/>
    <w:rsid w:val="00497FD7"/>
    <w:rsid w:val="004A2465"/>
    <w:rsid w:val="004A2AE3"/>
    <w:rsid w:val="004A6CD3"/>
    <w:rsid w:val="004C1178"/>
    <w:rsid w:val="004D24E9"/>
    <w:rsid w:val="004D2AB5"/>
    <w:rsid w:val="004D67D4"/>
    <w:rsid w:val="004E0FD0"/>
    <w:rsid w:val="004E1EE4"/>
    <w:rsid w:val="004E2C92"/>
    <w:rsid w:val="004E4090"/>
    <w:rsid w:val="004F0FAB"/>
    <w:rsid w:val="004F3336"/>
    <w:rsid w:val="004F73CF"/>
    <w:rsid w:val="00506B82"/>
    <w:rsid w:val="00524C16"/>
    <w:rsid w:val="00525DD7"/>
    <w:rsid w:val="00534780"/>
    <w:rsid w:val="00543458"/>
    <w:rsid w:val="005463A0"/>
    <w:rsid w:val="005506EF"/>
    <w:rsid w:val="0056168C"/>
    <w:rsid w:val="005646EF"/>
    <w:rsid w:val="00565171"/>
    <w:rsid w:val="00565AB7"/>
    <w:rsid w:val="00570E72"/>
    <w:rsid w:val="00575016"/>
    <w:rsid w:val="00595630"/>
    <w:rsid w:val="005A6309"/>
    <w:rsid w:val="005B074F"/>
    <w:rsid w:val="005B0F40"/>
    <w:rsid w:val="005B1894"/>
    <w:rsid w:val="005B25FB"/>
    <w:rsid w:val="005C345B"/>
    <w:rsid w:val="005C7A6C"/>
    <w:rsid w:val="005D301F"/>
    <w:rsid w:val="005E4589"/>
    <w:rsid w:val="005F5ACF"/>
    <w:rsid w:val="006073BC"/>
    <w:rsid w:val="00612FD2"/>
    <w:rsid w:val="00620E35"/>
    <w:rsid w:val="006256F5"/>
    <w:rsid w:val="006319C5"/>
    <w:rsid w:val="00631B33"/>
    <w:rsid w:val="006401C5"/>
    <w:rsid w:val="00650A81"/>
    <w:rsid w:val="0065141E"/>
    <w:rsid w:val="006515B5"/>
    <w:rsid w:val="006559A7"/>
    <w:rsid w:val="00657087"/>
    <w:rsid w:val="00670F36"/>
    <w:rsid w:val="006753C2"/>
    <w:rsid w:val="00681843"/>
    <w:rsid w:val="00681E33"/>
    <w:rsid w:val="00685356"/>
    <w:rsid w:val="00686270"/>
    <w:rsid w:val="006A2229"/>
    <w:rsid w:val="006B33D6"/>
    <w:rsid w:val="006C4704"/>
    <w:rsid w:val="006C63F4"/>
    <w:rsid w:val="006D1788"/>
    <w:rsid w:val="006D4331"/>
    <w:rsid w:val="006D7103"/>
    <w:rsid w:val="006E391A"/>
    <w:rsid w:val="006F2BD9"/>
    <w:rsid w:val="006F4C4F"/>
    <w:rsid w:val="007003DD"/>
    <w:rsid w:val="0071446C"/>
    <w:rsid w:val="007155A4"/>
    <w:rsid w:val="00721148"/>
    <w:rsid w:val="00736C0D"/>
    <w:rsid w:val="00742AAB"/>
    <w:rsid w:val="00743E7E"/>
    <w:rsid w:val="007539A5"/>
    <w:rsid w:val="007545E7"/>
    <w:rsid w:val="00756F9D"/>
    <w:rsid w:val="00763783"/>
    <w:rsid w:val="007948BF"/>
    <w:rsid w:val="00794B35"/>
    <w:rsid w:val="007969D8"/>
    <w:rsid w:val="00796F3A"/>
    <w:rsid w:val="007A480C"/>
    <w:rsid w:val="007B0DA0"/>
    <w:rsid w:val="007B65F0"/>
    <w:rsid w:val="007C497A"/>
    <w:rsid w:val="007C745D"/>
    <w:rsid w:val="007D16CC"/>
    <w:rsid w:val="007D255B"/>
    <w:rsid w:val="007D70FD"/>
    <w:rsid w:val="007E1143"/>
    <w:rsid w:val="007E2803"/>
    <w:rsid w:val="007E516F"/>
    <w:rsid w:val="007E64E5"/>
    <w:rsid w:val="00806B6D"/>
    <w:rsid w:val="00812427"/>
    <w:rsid w:val="008143A2"/>
    <w:rsid w:val="008200ED"/>
    <w:rsid w:val="00827FA0"/>
    <w:rsid w:val="00855B33"/>
    <w:rsid w:val="00861931"/>
    <w:rsid w:val="008625BC"/>
    <w:rsid w:val="00863306"/>
    <w:rsid w:val="008736CA"/>
    <w:rsid w:val="0088425B"/>
    <w:rsid w:val="008860DA"/>
    <w:rsid w:val="00891C87"/>
    <w:rsid w:val="0089419E"/>
    <w:rsid w:val="008A10A9"/>
    <w:rsid w:val="008B0526"/>
    <w:rsid w:val="008B4567"/>
    <w:rsid w:val="008B53C3"/>
    <w:rsid w:val="008C4E41"/>
    <w:rsid w:val="00903BCC"/>
    <w:rsid w:val="00911011"/>
    <w:rsid w:val="00925C68"/>
    <w:rsid w:val="00925DF2"/>
    <w:rsid w:val="00926885"/>
    <w:rsid w:val="0092715B"/>
    <w:rsid w:val="00933456"/>
    <w:rsid w:val="00937AAE"/>
    <w:rsid w:val="00945B71"/>
    <w:rsid w:val="009465F6"/>
    <w:rsid w:val="009514BE"/>
    <w:rsid w:val="009529EF"/>
    <w:rsid w:val="009531A9"/>
    <w:rsid w:val="00957CAC"/>
    <w:rsid w:val="00960AF7"/>
    <w:rsid w:val="00962335"/>
    <w:rsid w:val="00975404"/>
    <w:rsid w:val="00977CF6"/>
    <w:rsid w:val="0098247E"/>
    <w:rsid w:val="009936F5"/>
    <w:rsid w:val="009A4958"/>
    <w:rsid w:val="009B3591"/>
    <w:rsid w:val="009E7E33"/>
    <w:rsid w:val="009F4F54"/>
    <w:rsid w:val="009F67CD"/>
    <w:rsid w:val="00A03A0E"/>
    <w:rsid w:val="00A10862"/>
    <w:rsid w:val="00A13730"/>
    <w:rsid w:val="00A1691B"/>
    <w:rsid w:val="00A20126"/>
    <w:rsid w:val="00A53990"/>
    <w:rsid w:val="00A5606C"/>
    <w:rsid w:val="00A64E5D"/>
    <w:rsid w:val="00A65DDD"/>
    <w:rsid w:val="00A70AAD"/>
    <w:rsid w:val="00A70CE3"/>
    <w:rsid w:val="00A752AC"/>
    <w:rsid w:val="00A81B56"/>
    <w:rsid w:val="00A959D0"/>
    <w:rsid w:val="00AA2C80"/>
    <w:rsid w:val="00AB116D"/>
    <w:rsid w:val="00AB53E1"/>
    <w:rsid w:val="00AC7BE5"/>
    <w:rsid w:val="00AD2707"/>
    <w:rsid w:val="00AE0459"/>
    <w:rsid w:val="00AE1AE9"/>
    <w:rsid w:val="00AE266D"/>
    <w:rsid w:val="00AF3C24"/>
    <w:rsid w:val="00AF5655"/>
    <w:rsid w:val="00AF6F88"/>
    <w:rsid w:val="00B02C9B"/>
    <w:rsid w:val="00B06398"/>
    <w:rsid w:val="00B07A54"/>
    <w:rsid w:val="00B1591D"/>
    <w:rsid w:val="00B15E8F"/>
    <w:rsid w:val="00B239D1"/>
    <w:rsid w:val="00B371AA"/>
    <w:rsid w:val="00B421BE"/>
    <w:rsid w:val="00B4412D"/>
    <w:rsid w:val="00B550C6"/>
    <w:rsid w:val="00B641A2"/>
    <w:rsid w:val="00B64AB9"/>
    <w:rsid w:val="00B746F7"/>
    <w:rsid w:val="00B766C3"/>
    <w:rsid w:val="00BA32D1"/>
    <w:rsid w:val="00BA7328"/>
    <w:rsid w:val="00BA7D52"/>
    <w:rsid w:val="00BB5E0F"/>
    <w:rsid w:val="00BB5E34"/>
    <w:rsid w:val="00BD347F"/>
    <w:rsid w:val="00BE2000"/>
    <w:rsid w:val="00BE7C8D"/>
    <w:rsid w:val="00BF6C68"/>
    <w:rsid w:val="00C05B55"/>
    <w:rsid w:val="00C21D6D"/>
    <w:rsid w:val="00C2269B"/>
    <w:rsid w:val="00C23B1C"/>
    <w:rsid w:val="00C275B6"/>
    <w:rsid w:val="00C32FB0"/>
    <w:rsid w:val="00C5390D"/>
    <w:rsid w:val="00C544E6"/>
    <w:rsid w:val="00C570EB"/>
    <w:rsid w:val="00C602A4"/>
    <w:rsid w:val="00C6572F"/>
    <w:rsid w:val="00C81CC7"/>
    <w:rsid w:val="00C8750C"/>
    <w:rsid w:val="00C92DE8"/>
    <w:rsid w:val="00CA4EA6"/>
    <w:rsid w:val="00CB1D7E"/>
    <w:rsid w:val="00CB61A0"/>
    <w:rsid w:val="00CC6699"/>
    <w:rsid w:val="00CE02DE"/>
    <w:rsid w:val="00CE19CF"/>
    <w:rsid w:val="00CF4756"/>
    <w:rsid w:val="00CF6522"/>
    <w:rsid w:val="00D0020E"/>
    <w:rsid w:val="00D006D4"/>
    <w:rsid w:val="00D01F02"/>
    <w:rsid w:val="00D10C55"/>
    <w:rsid w:val="00D318F8"/>
    <w:rsid w:val="00D31A62"/>
    <w:rsid w:val="00D350A0"/>
    <w:rsid w:val="00D35ACE"/>
    <w:rsid w:val="00D42702"/>
    <w:rsid w:val="00D60DE7"/>
    <w:rsid w:val="00D710D8"/>
    <w:rsid w:val="00D761C9"/>
    <w:rsid w:val="00D80F7A"/>
    <w:rsid w:val="00D925BA"/>
    <w:rsid w:val="00DA32E6"/>
    <w:rsid w:val="00DA37EB"/>
    <w:rsid w:val="00DB456E"/>
    <w:rsid w:val="00DC3D3A"/>
    <w:rsid w:val="00DC7DB9"/>
    <w:rsid w:val="00DD4D3C"/>
    <w:rsid w:val="00DD5E84"/>
    <w:rsid w:val="00DE0A67"/>
    <w:rsid w:val="00DE29FA"/>
    <w:rsid w:val="00DF2455"/>
    <w:rsid w:val="00DF6514"/>
    <w:rsid w:val="00E103BA"/>
    <w:rsid w:val="00E12638"/>
    <w:rsid w:val="00E209D6"/>
    <w:rsid w:val="00E21489"/>
    <w:rsid w:val="00E27D4E"/>
    <w:rsid w:val="00E41831"/>
    <w:rsid w:val="00E42251"/>
    <w:rsid w:val="00E4492F"/>
    <w:rsid w:val="00E44B3E"/>
    <w:rsid w:val="00E50AC3"/>
    <w:rsid w:val="00E57C86"/>
    <w:rsid w:val="00E615D1"/>
    <w:rsid w:val="00E6260B"/>
    <w:rsid w:val="00E652F1"/>
    <w:rsid w:val="00E66C8F"/>
    <w:rsid w:val="00E67399"/>
    <w:rsid w:val="00E814C8"/>
    <w:rsid w:val="00E931B7"/>
    <w:rsid w:val="00E9571C"/>
    <w:rsid w:val="00EA0313"/>
    <w:rsid w:val="00EB23CF"/>
    <w:rsid w:val="00EC4A2A"/>
    <w:rsid w:val="00EE2299"/>
    <w:rsid w:val="00F02612"/>
    <w:rsid w:val="00F10133"/>
    <w:rsid w:val="00F3633D"/>
    <w:rsid w:val="00F50699"/>
    <w:rsid w:val="00F54521"/>
    <w:rsid w:val="00F600C0"/>
    <w:rsid w:val="00F726C4"/>
    <w:rsid w:val="00F748E5"/>
    <w:rsid w:val="00F92B5B"/>
    <w:rsid w:val="00FB13E7"/>
    <w:rsid w:val="00FB1734"/>
    <w:rsid w:val="00FB22D8"/>
    <w:rsid w:val="00FC4794"/>
    <w:rsid w:val="00FE477B"/>
    <w:rsid w:val="00FE5B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15ADF6D-CEAA-40B5-ACFF-0A010457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E66C8F"/>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BE7C8D"/>
    <w:pPr>
      <w:shd w:val="clear" w:color="auto" w:fill="000080"/>
    </w:pPr>
    <w:rPr>
      <w:rFonts w:ascii="Tahoma" w:hAnsi="Tahoma" w:cs="Tahoma"/>
      <w:sz w:val="20"/>
      <w:szCs w:val="20"/>
    </w:rPr>
  </w:style>
  <w:style w:type="table" w:styleId="TableTheme">
    <w:name w:val="Table Theme"/>
    <w:basedOn w:val="TableNormal"/>
    <w:rsid w:val="00650A8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vAlign w:val="center"/>
    </w:tcPr>
  </w:style>
  <w:style w:type="character" w:styleId="Hyperlink">
    <w:name w:val="Hyperlink"/>
    <w:basedOn w:val="DefaultParagraphFont"/>
    <w:rsid w:val="00AB53E1"/>
    <w:rPr>
      <w:color w:val="0000FF"/>
      <w:u w:val="single"/>
    </w:rPr>
  </w:style>
  <w:style w:type="character" w:styleId="CommentReference">
    <w:name w:val="annotation reference"/>
    <w:basedOn w:val="DefaultParagraphFont"/>
    <w:semiHidden/>
    <w:rsid w:val="00903BCC"/>
    <w:rPr>
      <w:sz w:val="16"/>
      <w:szCs w:val="16"/>
    </w:rPr>
  </w:style>
  <w:style w:type="paragraph" w:styleId="CommentText">
    <w:name w:val="annotation text"/>
    <w:basedOn w:val="Normal"/>
    <w:semiHidden/>
    <w:rsid w:val="00903BCC"/>
    <w:rPr>
      <w:sz w:val="20"/>
      <w:szCs w:val="20"/>
    </w:rPr>
  </w:style>
  <w:style w:type="paragraph" w:styleId="CommentSubject">
    <w:name w:val="annotation subject"/>
    <w:basedOn w:val="CommentText"/>
    <w:next w:val="CommentText"/>
    <w:semiHidden/>
    <w:rsid w:val="00903BCC"/>
    <w:rPr>
      <w:b/>
      <w:bCs/>
    </w:rPr>
  </w:style>
  <w:style w:type="paragraph" w:styleId="BalloonText">
    <w:name w:val="Balloon Text"/>
    <w:basedOn w:val="Normal"/>
    <w:semiHidden/>
    <w:rsid w:val="00903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www.ars.usda.gov/cor/catalogs/corcult" TargetMode="Externa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o.org/docrep/003/x4484e/x4484e00.htm.%20Accessed%20December%2020th%202010"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5643</Words>
  <Characters>32167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Description of hazelnut varieties commonly grown in New Zealand</vt:lpstr>
    </vt:vector>
  </TitlesOfParts>
  <Company/>
  <LinksUpToDate>false</LinksUpToDate>
  <CharactersWithSpaces>37735</CharactersWithSpaces>
  <SharedDoc>false</SharedDoc>
  <HLinks>
    <vt:vector size="12" baseType="variant">
      <vt:variant>
        <vt:i4>655437</vt:i4>
      </vt:variant>
      <vt:variant>
        <vt:i4>3</vt:i4>
      </vt:variant>
      <vt:variant>
        <vt:i4>0</vt:i4>
      </vt:variant>
      <vt:variant>
        <vt:i4>5</vt:i4>
      </vt:variant>
      <vt:variant>
        <vt:lpwstr>http://www.ars.usda.gov/cor/catalogs/corcult</vt:lpwstr>
      </vt:variant>
      <vt:variant>
        <vt:lpwstr/>
      </vt:variant>
      <vt:variant>
        <vt:i4>7274594</vt:i4>
      </vt:variant>
      <vt:variant>
        <vt:i4>0</vt:i4>
      </vt:variant>
      <vt:variant>
        <vt:i4>0</vt:i4>
      </vt:variant>
      <vt:variant>
        <vt:i4>5</vt:i4>
      </vt:variant>
      <vt:variant>
        <vt:lpwstr>http://www.fao.org/docrep/003/x4484e/x4484e00.htm. Accessed December 20th 2010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hazelnut varieties commonly grown in New Zealand</dc:title>
  <dc:subject/>
  <dc:creator>Wairata Forest Farm</dc:creator>
  <cp:keywords/>
  <cp:lastModifiedBy>Sarah Shore</cp:lastModifiedBy>
  <cp:revision>2</cp:revision>
  <dcterms:created xsi:type="dcterms:W3CDTF">2021-03-08T08:57:00Z</dcterms:created>
  <dcterms:modified xsi:type="dcterms:W3CDTF">2021-03-08T08:57:00Z</dcterms:modified>
</cp:coreProperties>
</file>